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979492" w14:textId="5BD7EC0D" w:rsidR="002F20BB" w:rsidRPr="00DA0BE6" w:rsidRDefault="002F20BB" w:rsidP="002F20BB">
      <w:pPr>
        <w:pStyle w:val="CRCoverPage"/>
        <w:tabs>
          <w:tab w:val="right" w:pos="9639"/>
        </w:tabs>
        <w:spacing w:after="0"/>
        <w:rPr>
          <w:b/>
          <w:i/>
          <w:noProof/>
          <w:sz w:val="24"/>
          <w:szCs w:val="24"/>
        </w:rPr>
      </w:pPr>
      <w:bookmarkStart w:id="0" w:name="_Hlk3548187"/>
      <w:bookmarkStart w:id="1" w:name="_Toc508617208"/>
      <w:r w:rsidRPr="00934626">
        <w:rPr>
          <w:b/>
          <w:noProof/>
          <w:sz w:val="24"/>
        </w:rPr>
        <w:t>3GPP TSG-RAN5 Meeting #10</w:t>
      </w:r>
      <w:r w:rsidR="00172DF5">
        <w:rPr>
          <w:b/>
          <w:noProof/>
          <w:sz w:val="24"/>
        </w:rPr>
        <w:t>2</w:t>
      </w:r>
      <w:r>
        <w:rPr>
          <w:b/>
          <w:i/>
          <w:noProof/>
          <w:sz w:val="28"/>
        </w:rPr>
        <w:tab/>
      </w:r>
      <w:r w:rsidR="007A3B90" w:rsidRPr="007A3B90">
        <w:rPr>
          <w:b/>
          <w:i/>
          <w:noProof/>
          <w:sz w:val="24"/>
          <w:szCs w:val="24"/>
        </w:rPr>
        <w:t>R5-241415</w:t>
      </w:r>
    </w:p>
    <w:p w14:paraId="0D2B8A92" w14:textId="5518E829" w:rsidR="002F20BB" w:rsidRDefault="003B5C43" w:rsidP="002F20BB">
      <w:pPr>
        <w:rPr>
          <w:rFonts w:ascii="Arial" w:eastAsia="Times New Roman" w:hAnsi="Arial"/>
          <w:b/>
          <w:noProof/>
          <w:sz w:val="24"/>
        </w:rPr>
      </w:pPr>
      <w:r w:rsidRPr="003B5C43">
        <w:rPr>
          <w:rFonts w:ascii="Arial" w:eastAsia="Times New Roman" w:hAnsi="Arial"/>
          <w:b/>
          <w:noProof/>
          <w:sz w:val="24"/>
        </w:rPr>
        <w:t>Athens, Greece, 26th Feb 2024 – 1st Mar 2024</w:t>
      </w:r>
    </w:p>
    <w:p w14:paraId="5FAE895C" w14:textId="77777777" w:rsidR="00404FAF" w:rsidRPr="006A5735" w:rsidRDefault="00404FAF" w:rsidP="00404FAF">
      <w:pPr>
        <w:rPr>
          <w:rFonts w:ascii="Arial" w:hAnsi="Arial" w:cs="Arial"/>
          <w:b/>
        </w:rPr>
      </w:pPr>
    </w:p>
    <w:bookmarkEnd w:id="0"/>
    <w:p w14:paraId="6F17A75A" w14:textId="2796D03A" w:rsidR="003711A0" w:rsidRPr="00354167" w:rsidRDefault="003711A0" w:rsidP="003711A0">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F049F5" w:rsidRPr="00F049F5">
        <w:rPr>
          <w:rFonts w:ascii="Arial" w:hAnsi="Arial" w:cs="Arial"/>
          <w:sz w:val="24"/>
          <w:szCs w:val="24"/>
        </w:rPr>
        <w:t>5.4.20</w:t>
      </w:r>
    </w:p>
    <w:p w14:paraId="797C18D5" w14:textId="77777777" w:rsidR="003711A0" w:rsidRPr="00354167" w:rsidRDefault="003711A0" w:rsidP="003711A0">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Pr="00354167">
        <w:rPr>
          <w:rFonts w:ascii="Arial" w:hAnsi="Arial" w:cs="Arial"/>
          <w:sz w:val="24"/>
          <w:szCs w:val="24"/>
        </w:rPr>
        <w:t>Keysight Technologies</w:t>
      </w:r>
    </w:p>
    <w:p w14:paraId="28D1AE5F" w14:textId="5670927B" w:rsidR="003711A0" w:rsidRPr="00354167" w:rsidRDefault="003711A0" w:rsidP="003711A0">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092EF9">
        <w:rPr>
          <w:rFonts w:ascii="Arial" w:hAnsi="Arial" w:cs="Arial"/>
          <w:sz w:val="24"/>
          <w:szCs w:val="24"/>
        </w:rPr>
        <w:t>On Coarse Measurement Grids</w:t>
      </w:r>
    </w:p>
    <w:p w14:paraId="0F1B4A42" w14:textId="77777777" w:rsidR="003711A0" w:rsidRPr="00354167" w:rsidRDefault="003711A0" w:rsidP="003711A0">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Pr="00354167">
        <w:rPr>
          <w:rFonts w:ascii="Arial" w:hAnsi="Arial" w:cs="Arial"/>
          <w:sz w:val="24"/>
          <w:szCs w:val="24"/>
        </w:rPr>
        <w:t>Discussion and Endorsement</w:t>
      </w:r>
    </w:p>
    <w:p w14:paraId="79A676B7" w14:textId="77777777" w:rsidR="005E2166" w:rsidRDefault="005E2166" w:rsidP="00881180">
      <w:pPr>
        <w:pStyle w:val="Heading1"/>
        <w:ind w:left="0" w:firstLine="0"/>
      </w:pPr>
      <w:r w:rsidRPr="00647B25">
        <w:t>Introduction</w:t>
      </w:r>
    </w:p>
    <w:p w14:paraId="65BA1019" w14:textId="6F783D1A" w:rsidR="00F72406" w:rsidRDefault="00F72406" w:rsidP="00F72406">
      <w:r>
        <w:t>This contribution</w:t>
      </w:r>
      <w:r w:rsidR="0098206F">
        <w:t xml:space="preserve"> </w:t>
      </w:r>
      <w:r w:rsidR="0084776A">
        <w:t xml:space="preserve">addresses some observations made in </w:t>
      </w:r>
      <w:r w:rsidR="0084776A">
        <w:fldChar w:fldCharType="begin"/>
      </w:r>
      <w:r w:rsidR="0084776A">
        <w:instrText xml:space="preserve"> REF _Ref158962689 \w </w:instrText>
      </w:r>
      <w:r w:rsidR="0084776A">
        <w:fldChar w:fldCharType="separate"/>
      </w:r>
      <w:r w:rsidR="00647516">
        <w:t>[1]</w:t>
      </w:r>
      <w:r w:rsidR="0084776A">
        <w:fldChar w:fldCharType="end"/>
      </w:r>
      <w:r w:rsidR="0084776A">
        <w:t xml:space="preserve">. </w:t>
      </w:r>
      <w:r w:rsidR="00F53E1D">
        <w:t xml:space="preserve">The author would like to acknowledge the </w:t>
      </w:r>
      <w:r w:rsidR="00C3338A">
        <w:t xml:space="preserve">continued </w:t>
      </w:r>
      <w:r w:rsidR="00F53E1D">
        <w:t xml:space="preserve">collaboration with </w:t>
      </w:r>
      <w:r w:rsidR="005A57AB">
        <w:t xml:space="preserve">the </w:t>
      </w:r>
      <w:r w:rsidR="00607885">
        <w:t xml:space="preserve">Wireless Research </w:t>
      </w:r>
      <w:proofErr w:type="spellStart"/>
      <w:r w:rsidR="00607885">
        <w:t>Center</w:t>
      </w:r>
      <w:proofErr w:type="spellEnd"/>
      <w:r w:rsidR="00607885">
        <w:t xml:space="preserve"> of North Carolina. </w:t>
      </w:r>
      <w:r w:rsidR="00981DBC">
        <w:t xml:space="preserve"> </w:t>
      </w:r>
    </w:p>
    <w:p w14:paraId="113A4028" w14:textId="01596047" w:rsidR="00981DBC" w:rsidRDefault="0078579D" w:rsidP="00981DBC">
      <w:pPr>
        <w:pStyle w:val="Heading1"/>
        <w:ind w:left="0" w:firstLine="0"/>
      </w:pPr>
      <w:r>
        <w:t>Discussion</w:t>
      </w:r>
    </w:p>
    <w:bookmarkEnd w:id="1"/>
    <w:p w14:paraId="08801025" w14:textId="66F25603" w:rsidR="007C331A" w:rsidRDefault="007C331A" w:rsidP="007C331A">
      <w:r>
        <w:t xml:space="preserve">The data presented in </w:t>
      </w:r>
      <w:r>
        <w:fldChar w:fldCharType="begin"/>
      </w:r>
      <w:r>
        <w:instrText xml:space="preserve"> REF _Ref158962689 \w </w:instrText>
      </w:r>
      <w:r>
        <w:fldChar w:fldCharType="separate"/>
      </w:r>
      <w:r w:rsidR="00647516">
        <w:t>[1]</w:t>
      </w:r>
      <w:r>
        <w:fldChar w:fldCharType="end"/>
      </w:r>
      <w:r>
        <w:t xml:space="preserve"> is presented below for reference. </w:t>
      </w:r>
      <w:r w:rsidR="009E6EDF">
        <w:t>TRP errors</w:t>
      </w:r>
      <w:r>
        <w:t xml:space="preserve"> are rounded to the nearest 0.01 dB as </w:t>
      </w:r>
      <w:r w:rsidR="009E6EDF">
        <w:t>provided</w:t>
      </w:r>
      <w:r>
        <w:t xml:space="preserve"> in </w:t>
      </w:r>
      <w:r w:rsidR="009E6EDF">
        <w:fldChar w:fldCharType="begin"/>
      </w:r>
      <w:r w:rsidR="009E6EDF">
        <w:instrText xml:space="preserve"> REF _Ref158962689 \w </w:instrText>
      </w:r>
      <w:r w:rsidR="009E6EDF">
        <w:fldChar w:fldCharType="separate"/>
      </w:r>
      <w:r w:rsidR="00647516">
        <w:t>[1]</w:t>
      </w:r>
      <w:r w:rsidR="009E6EDF">
        <w:fldChar w:fldCharType="end"/>
      </w:r>
      <w:r w:rsidR="009E6EDF">
        <w:t xml:space="preserve"> </w:t>
      </w:r>
      <w:r>
        <w:t xml:space="preserve">and sorted by directivity from lowest to highest.  Mean error and standard deviations (MU) </w:t>
      </w:r>
      <w:r w:rsidR="00E81B18">
        <w:t>were added</w:t>
      </w:r>
      <w:r w:rsidR="007A1338">
        <w:t xml:space="preserve"> for each grid on the bottom</w:t>
      </w:r>
      <w:r w:rsidR="00E81B18">
        <w:t>.</w:t>
      </w:r>
      <w:r w:rsidR="0018223F">
        <w:t xml:space="preserve"> The measurement grids investigated</w:t>
      </w:r>
      <w:r w:rsidR="001D4044">
        <w:t xml:space="preserve"> in </w:t>
      </w:r>
      <w:r w:rsidR="001D4044">
        <w:fldChar w:fldCharType="begin"/>
      </w:r>
      <w:r w:rsidR="001D4044">
        <w:instrText xml:space="preserve"> REF _Ref158962689 \w </w:instrText>
      </w:r>
      <w:r w:rsidR="001D4044">
        <w:fldChar w:fldCharType="separate"/>
      </w:r>
      <w:r w:rsidR="00647516">
        <w:t>[1]</w:t>
      </w:r>
      <w:r w:rsidR="001D4044">
        <w:fldChar w:fldCharType="end"/>
      </w:r>
      <w:r w:rsidR="001D4044">
        <w:t xml:space="preserve"> were based on work by Wireless Research </w:t>
      </w:r>
      <w:proofErr w:type="spellStart"/>
      <w:r w:rsidR="001D4044">
        <w:t>Center</w:t>
      </w:r>
      <w:proofErr w:type="spellEnd"/>
      <w:r w:rsidR="001D4044">
        <w:t xml:space="preserve"> </w:t>
      </w:r>
      <w:r w:rsidR="00187B71">
        <w:t xml:space="preserve">of North Carolina </w:t>
      </w:r>
      <w:r w:rsidR="00187B71">
        <w:fldChar w:fldCharType="begin"/>
      </w:r>
      <w:r w:rsidR="00187B71">
        <w:instrText xml:space="preserve"> REF _Ref158963298 \w </w:instrText>
      </w:r>
      <w:r w:rsidR="00187B71">
        <w:fldChar w:fldCharType="separate"/>
      </w:r>
      <w:r w:rsidR="00647516">
        <w:t>[2]</w:t>
      </w:r>
      <w:r w:rsidR="00187B71">
        <w:fldChar w:fldCharType="end"/>
      </w:r>
      <w:r w:rsidR="00187B71">
        <w:fldChar w:fldCharType="begin"/>
      </w:r>
      <w:r w:rsidR="00187B71">
        <w:instrText xml:space="preserve"> REF _Ref158963299 \w </w:instrText>
      </w:r>
      <w:r w:rsidR="00187B71">
        <w:fldChar w:fldCharType="separate"/>
      </w:r>
      <w:r w:rsidR="00647516">
        <w:t>[3]</w:t>
      </w:r>
      <w:r w:rsidR="00187B71">
        <w:fldChar w:fldCharType="end"/>
      </w:r>
      <w:r w:rsidR="00187B71">
        <w:t xml:space="preserve">. </w:t>
      </w:r>
    </w:p>
    <w:p w14:paraId="33F8192F" w14:textId="77777777" w:rsidR="007C331A" w:rsidRDefault="007C331A" w:rsidP="007C331A"/>
    <w:p w14:paraId="4FEAED53" w14:textId="77777777" w:rsidR="007C331A" w:rsidRDefault="007C331A" w:rsidP="007C331A"/>
    <w:p w14:paraId="029F6D69" w14:textId="21F05F44" w:rsidR="007C331A" w:rsidRPr="007A5D33" w:rsidRDefault="007C331A" w:rsidP="007A5D33">
      <w:pPr>
        <w:pStyle w:val="Caption"/>
        <w:keepNext/>
        <w:jc w:val="center"/>
      </w:pPr>
      <w:r w:rsidRPr="007A5D33">
        <w:lastRenderedPageBreak/>
        <w:t xml:space="preserve">Table </w:t>
      </w:r>
      <w:r w:rsidRPr="007A5D33">
        <w:fldChar w:fldCharType="begin"/>
      </w:r>
      <w:r w:rsidRPr="007A5D33">
        <w:instrText xml:space="preserve"> SEQ Table \* ARABIC </w:instrText>
      </w:r>
      <w:r w:rsidRPr="007A5D33">
        <w:fldChar w:fldCharType="separate"/>
      </w:r>
      <w:r w:rsidR="00647516">
        <w:rPr>
          <w:noProof/>
        </w:rPr>
        <w:t>1</w:t>
      </w:r>
      <w:r w:rsidRPr="007A5D33">
        <w:fldChar w:fldCharType="end"/>
      </w:r>
      <w:r w:rsidR="00E81B18" w:rsidRPr="007A5D33">
        <w:t xml:space="preserve">: </w:t>
      </w:r>
      <w:r w:rsidRPr="007A5D33">
        <w:t xml:space="preserve">Measurement Data </w:t>
      </w:r>
      <w:r w:rsidR="00E81B18" w:rsidRPr="007A5D33">
        <w:t xml:space="preserve">from </w:t>
      </w:r>
      <w:fldSimple w:instr=" REF _Ref158962689 \w  \* MERGEFORMAT ">
        <w:r w:rsidR="00647516">
          <w:t>[1]</w:t>
        </w:r>
      </w:fldSimple>
    </w:p>
    <w:p w14:paraId="393509F8" w14:textId="77777777" w:rsidR="007C331A" w:rsidRDefault="007C331A" w:rsidP="007A5D33">
      <w:pPr>
        <w:keepNext/>
        <w:rPr>
          <w:rFonts w:cs="Arial"/>
          <w:bCs/>
          <w:sz w:val="36"/>
          <w:szCs w:val="24"/>
        </w:rPr>
      </w:pPr>
      <w:r w:rsidRPr="009A182A">
        <w:rPr>
          <w:noProof/>
        </w:rPr>
        <w:drawing>
          <wp:inline distT="0" distB="0" distL="0" distR="0" wp14:anchorId="10E4C840" wp14:editId="33E30024">
            <wp:extent cx="5943600" cy="5021580"/>
            <wp:effectExtent l="0" t="0" r="0" b="7620"/>
            <wp:docPr id="2126430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5021580"/>
                    </a:xfrm>
                    <a:prstGeom prst="rect">
                      <a:avLst/>
                    </a:prstGeom>
                    <a:noFill/>
                    <a:ln>
                      <a:noFill/>
                    </a:ln>
                  </pic:spPr>
                </pic:pic>
              </a:graphicData>
            </a:graphic>
          </wp:inline>
        </w:drawing>
      </w:r>
    </w:p>
    <w:p w14:paraId="42CC4B1C" w14:textId="77777777" w:rsidR="007C331A" w:rsidRDefault="007C331A" w:rsidP="007C331A"/>
    <w:p w14:paraId="326A3DC0" w14:textId="0596D8F8" w:rsidR="007C331A" w:rsidRDefault="00187B71" w:rsidP="007C331A">
      <w:r>
        <w:t>For</w:t>
      </w:r>
      <w:r w:rsidR="009E2B65">
        <w:t xml:space="preserve"> better</w:t>
      </w:r>
      <w:r w:rsidR="007C331A">
        <w:t xml:space="preserve"> clarity, summary values are listed below</w:t>
      </w:r>
      <w:r w:rsidR="007A5D33">
        <w:t xml:space="preserve"> in </w:t>
      </w:r>
      <w:r w:rsidR="007A5D33">
        <w:fldChar w:fldCharType="begin"/>
      </w:r>
      <w:r w:rsidR="007A5D33">
        <w:instrText xml:space="preserve"> REF _Ref158962958 \h </w:instrText>
      </w:r>
      <w:r w:rsidR="007A5D33">
        <w:fldChar w:fldCharType="separate"/>
      </w:r>
      <w:r w:rsidR="00647516" w:rsidRPr="007A5D33">
        <w:t xml:space="preserve">Table </w:t>
      </w:r>
      <w:r w:rsidR="00647516">
        <w:rPr>
          <w:noProof/>
        </w:rPr>
        <w:t>2</w:t>
      </w:r>
      <w:r w:rsidR="007A5D33">
        <w:fldChar w:fldCharType="end"/>
      </w:r>
      <w:r w:rsidR="007C331A">
        <w:t xml:space="preserve">. </w:t>
      </w:r>
      <w:r w:rsidR="007A5D33">
        <w:t>C</w:t>
      </w:r>
      <w:r w:rsidR="007C331A">
        <w:t>andidate grids for TRP are highlighted in green and candidate grids for TIS are highlighted in yellow.</w:t>
      </w:r>
    </w:p>
    <w:p w14:paraId="2C387295" w14:textId="4D923EF7" w:rsidR="007C331A" w:rsidRPr="007A5D33" w:rsidRDefault="007C331A" w:rsidP="007A5D33">
      <w:pPr>
        <w:pStyle w:val="Caption"/>
        <w:jc w:val="center"/>
      </w:pPr>
      <w:bookmarkStart w:id="2" w:name="_Ref158962958"/>
      <w:r w:rsidRPr="007A5D33">
        <w:t xml:space="preserve">Table </w:t>
      </w:r>
      <w:r w:rsidRPr="007A5D33">
        <w:fldChar w:fldCharType="begin"/>
      </w:r>
      <w:r w:rsidRPr="007A5D33">
        <w:instrText xml:space="preserve"> SEQ Table \* ARABIC </w:instrText>
      </w:r>
      <w:r w:rsidRPr="007A5D33">
        <w:fldChar w:fldCharType="separate"/>
      </w:r>
      <w:r w:rsidR="00647516">
        <w:rPr>
          <w:noProof/>
        </w:rPr>
        <w:t>2</w:t>
      </w:r>
      <w:r w:rsidRPr="007A5D33">
        <w:fldChar w:fldCharType="end"/>
      </w:r>
      <w:bookmarkEnd w:id="2"/>
      <w:r w:rsidR="007A5D33" w:rsidRPr="007A5D33">
        <w:t xml:space="preserve">: </w:t>
      </w:r>
      <w:r w:rsidRPr="007A5D33">
        <w:t>Summary/Overview of Data [1]</w:t>
      </w:r>
    </w:p>
    <w:p w14:paraId="0C9096C6" w14:textId="77777777" w:rsidR="007C331A" w:rsidRDefault="007C331A" w:rsidP="007C331A">
      <w:r w:rsidRPr="009A182A">
        <w:rPr>
          <w:noProof/>
        </w:rPr>
        <w:drawing>
          <wp:inline distT="0" distB="0" distL="0" distR="0" wp14:anchorId="26892F99" wp14:editId="77F3B97D">
            <wp:extent cx="5943600" cy="1245870"/>
            <wp:effectExtent l="0" t="0" r="0" b="0"/>
            <wp:docPr id="401088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245870"/>
                    </a:xfrm>
                    <a:prstGeom prst="rect">
                      <a:avLst/>
                    </a:prstGeom>
                    <a:noFill/>
                    <a:ln>
                      <a:noFill/>
                    </a:ln>
                  </pic:spPr>
                </pic:pic>
              </a:graphicData>
            </a:graphic>
          </wp:inline>
        </w:drawing>
      </w:r>
    </w:p>
    <w:p w14:paraId="21F4D8D6" w14:textId="77777777" w:rsidR="007C331A" w:rsidRDefault="007C331A" w:rsidP="007C331A"/>
    <w:p w14:paraId="6077B243" w14:textId="718F991C" w:rsidR="007C331A" w:rsidRDefault="00977541" w:rsidP="00977541">
      <w:pPr>
        <w:pStyle w:val="Caption"/>
      </w:pPr>
      <w:bookmarkStart w:id="3" w:name="_Ref158964972"/>
      <w:r>
        <w:lastRenderedPageBreak/>
        <w:t xml:space="preserve">Observation </w:t>
      </w:r>
      <w:r>
        <w:fldChar w:fldCharType="begin"/>
      </w:r>
      <w:r>
        <w:instrText xml:space="preserve"> SEQ Observation \* ARABIC </w:instrText>
      </w:r>
      <w:r>
        <w:fldChar w:fldCharType="separate"/>
      </w:r>
      <w:r w:rsidR="00647516">
        <w:rPr>
          <w:noProof/>
        </w:rPr>
        <w:t>1</w:t>
      </w:r>
      <w:r>
        <w:fldChar w:fldCharType="end"/>
      </w:r>
      <w:r>
        <w:t>: The u</w:t>
      </w:r>
      <w:r w:rsidR="007C331A">
        <w:t xml:space="preserve">ncertainty from the legacy TIS grid (62 points, </w:t>
      </w:r>
      <w:r>
        <w:t>sin(</w:t>
      </w:r>
      <w:r w:rsidRPr="00977541">
        <w:rPr>
          <w:rFonts w:ascii="Symbol" w:hAnsi="Symbol"/>
        </w:rPr>
        <w:t>q</w:t>
      </w:r>
      <w:r>
        <w:t>)</w:t>
      </w:r>
      <w:r w:rsidR="007C331A">
        <w:t xml:space="preserve"> quadrature)</w:t>
      </w:r>
      <w:r w:rsidR="00A558E4">
        <w:t>, used as the reference for more than 20 years in industry,</w:t>
      </w:r>
      <w:r w:rsidR="007C331A">
        <w:t xml:space="preserve"> is greater than some of the </w:t>
      </w:r>
      <w:r w:rsidR="00B227E4">
        <w:t>coarser</w:t>
      </w:r>
      <w:r w:rsidR="007C331A">
        <w:t xml:space="preserve"> grids using Clenshaw-Curtis (30/60 hybrid and 30/60 theta phi with 32 and 26 points respectively</w:t>
      </w:r>
      <w:r w:rsidR="00A672EE">
        <w:t>.</w:t>
      </w:r>
      <w:bookmarkEnd w:id="3"/>
    </w:p>
    <w:p w14:paraId="6AFE9718" w14:textId="77777777" w:rsidR="007C331A" w:rsidRDefault="007C331A" w:rsidP="007C331A"/>
    <w:p w14:paraId="2CA01A80" w14:textId="4EB64FF4" w:rsidR="007C331A" w:rsidRDefault="004E66E6" w:rsidP="007C331A">
      <w:r>
        <w:fldChar w:fldCharType="begin"/>
      </w:r>
      <w:r>
        <w:instrText xml:space="preserve"> REF _Ref158968881 \h </w:instrText>
      </w:r>
      <w:r>
        <w:fldChar w:fldCharType="separate"/>
      </w:r>
      <w:r w:rsidRPr="00BB110E">
        <w:t xml:space="preserve">Table </w:t>
      </w:r>
      <w:r>
        <w:rPr>
          <w:noProof/>
        </w:rPr>
        <w:t>3</w:t>
      </w:r>
      <w:r>
        <w:fldChar w:fldCharType="end"/>
      </w:r>
      <w:r w:rsidR="007C331A">
        <w:t xml:space="preserve"> shows data for a sub-set of the TIS grids under consideration:</w:t>
      </w:r>
    </w:p>
    <w:p w14:paraId="5788C7A9" w14:textId="2852EC9F" w:rsidR="007C331A" w:rsidRPr="00BB110E" w:rsidRDefault="007C331A" w:rsidP="00BB110E">
      <w:pPr>
        <w:pStyle w:val="Caption"/>
        <w:jc w:val="center"/>
      </w:pPr>
      <w:bookmarkStart w:id="4" w:name="_Ref158968881"/>
      <w:r w:rsidRPr="00BB110E">
        <w:t xml:space="preserve">Table </w:t>
      </w:r>
      <w:r w:rsidRPr="00BB110E">
        <w:fldChar w:fldCharType="begin"/>
      </w:r>
      <w:r w:rsidRPr="00BB110E">
        <w:instrText xml:space="preserve"> SEQ Table \* ARABIC </w:instrText>
      </w:r>
      <w:r w:rsidRPr="00BB110E">
        <w:fldChar w:fldCharType="separate"/>
      </w:r>
      <w:r w:rsidR="00647516">
        <w:rPr>
          <w:noProof/>
        </w:rPr>
        <w:t>3</w:t>
      </w:r>
      <w:r w:rsidRPr="00BB110E">
        <w:fldChar w:fldCharType="end"/>
      </w:r>
      <w:bookmarkEnd w:id="4"/>
      <w:r w:rsidR="00BB110E" w:rsidRPr="00BB110E">
        <w:t>:</w:t>
      </w:r>
      <w:r w:rsidRPr="00BB110E">
        <w:t xml:space="preserve"> Condensed summary of TIS candidate grids</w:t>
      </w:r>
    </w:p>
    <w:p w14:paraId="3560747D" w14:textId="77777777" w:rsidR="007C331A" w:rsidRDefault="007C331A" w:rsidP="007C331A">
      <w:r w:rsidRPr="009A182A">
        <w:rPr>
          <w:noProof/>
        </w:rPr>
        <w:drawing>
          <wp:inline distT="0" distB="0" distL="0" distR="0" wp14:anchorId="5C1FDBBE" wp14:editId="4E73AD1E">
            <wp:extent cx="4649470" cy="1470660"/>
            <wp:effectExtent l="0" t="0" r="0" b="0"/>
            <wp:docPr id="957917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b="19583"/>
                    <a:stretch/>
                  </pic:blipFill>
                  <pic:spPr bwMode="auto">
                    <a:xfrm>
                      <a:off x="0" y="0"/>
                      <a:ext cx="4649470" cy="1470660"/>
                    </a:xfrm>
                    <a:prstGeom prst="rect">
                      <a:avLst/>
                    </a:prstGeom>
                    <a:noFill/>
                    <a:ln>
                      <a:noFill/>
                    </a:ln>
                    <a:extLst>
                      <a:ext uri="{53640926-AAD7-44D8-BBD7-CCE9431645EC}">
                        <a14:shadowObscured xmlns:a14="http://schemas.microsoft.com/office/drawing/2010/main"/>
                      </a:ext>
                    </a:extLst>
                  </pic:spPr>
                </pic:pic>
              </a:graphicData>
            </a:graphic>
          </wp:inline>
        </w:drawing>
      </w:r>
    </w:p>
    <w:p w14:paraId="4E5A9173" w14:textId="07F52C4C" w:rsidR="007C331A" w:rsidRDefault="007C331A" w:rsidP="007C331A">
      <w:r>
        <w:t xml:space="preserve">Additional </w:t>
      </w:r>
      <w:r w:rsidR="00EA6215">
        <w:t>observations can be made</w:t>
      </w:r>
      <w:r>
        <w:t>:</w:t>
      </w:r>
    </w:p>
    <w:p w14:paraId="7E8C8B3B" w14:textId="26DA73ED" w:rsidR="007C331A" w:rsidRDefault="00EA6215" w:rsidP="00EA6215">
      <w:pPr>
        <w:pStyle w:val="Caption"/>
      </w:pPr>
      <w:bookmarkStart w:id="5" w:name="_Ref158964973"/>
      <w:r>
        <w:t xml:space="preserve">Observation </w:t>
      </w:r>
      <w:r>
        <w:fldChar w:fldCharType="begin"/>
      </w:r>
      <w:r>
        <w:instrText xml:space="preserve"> SEQ Observation \* ARABIC </w:instrText>
      </w:r>
      <w:r>
        <w:fldChar w:fldCharType="separate"/>
      </w:r>
      <w:r w:rsidR="00647516">
        <w:rPr>
          <w:noProof/>
        </w:rPr>
        <w:t>2</w:t>
      </w:r>
      <w:r>
        <w:fldChar w:fldCharType="end"/>
      </w:r>
      <w:r>
        <w:t xml:space="preserve">: </w:t>
      </w:r>
      <w:r w:rsidR="007C331A">
        <w:t>With directive patterns, the mean error of the results tends to be negative.  This is in part because with a directive pattern it is likely that the peak of the pattern is not accurately captured.  Because of this, the use of course grids will underestimate results in most cases.</w:t>
      </w:r>
      <w:bookmarkEnd w:id="5"/>
    </w:p>
    <w:p w14:paraId="010DFE63" w14:textId="3256A3FA" w:rsidR="007C331A" w:rsidRDefault="00285111" w:rsidP="00285111">
      <w:pPr>
        <w:pStyle w:val="Caption"/>
      </w:pPr>
      <w:bookmarkStart w:id="6" w:name="_Ref158964974"/>
      <w:r>
        <w:t xml:space="preserve">Observation </w:t>
      </w:r>
      <w:r>
        <w:fldChar w:fldCharType="begin"/>
      </w:r>
      <w:r>
        <w:instrText xml:space="preserve"> SEQ Observation \* ARABIC </w:instrText>
      </w:r>
      <w:r>
        <w:fldChar w:fldCharType="separate"/>
      </w:r>
      <w:r w:rsidR="00647516">
        <w:rPr>
          <w:noProof/>
        </w:rPr>
        <w:t>3</w:t>
      </w:r>
      <w:r>
        <w:fldChar w:fldCharType="end"/>
      </w:r>
      <w:r>
        <w:t xml:space="preserve">: </w:t>
      </w:r>
      <w:r w:rsidR="007C331A">
        <w:t xml:space="preserve">Possibly due to the limited sample size, a point reduction from the existing allowed grid (Theta dependent phi, </w:t>
      </w:r>
      <w:proofErr w:type="gramStart"/>
      <w:r w:rsidR="007C331A">
        <w:t>30 degree</w:t>
      </w:r>
      <w:proofErr w:type="gramEnd"/>
      <w:r w:rsidR="007C331A">
        <w:t xml:space="preserve"> grid with ~50 points) to a coarser 30/60 hybrid grid (32 points) results in no increase in uncertainty.</w:t>
      </w:r>
      <w:bookmarkEnd w:id="6"/>
    </w:p>
    <w:p w14:paraId="061E2ACE" w14:textId="0A44177C" w:rsidR="00571E82" w:rsidRDefault="00571E82" w:rsidP="00571E82">
      <w:r>
        <w:t xml:space="preserve">The following observation from </w:t>
      </w:r>
      <w:r w:rsidR="00D54112">
        <w:fldChar w:fldCharType="begin"/>
      </w:r>
      <w:r w:rsidR="00D54112">
        <w:instrText xml:space="preserve"> REF _Ref158962689 \w </w:instrText>
      </w:r>
      <w:r w:rsidR="00D54112">
        <w:fldChar w:fldCharType="separate"/>
      </w:r>
      <w:r w:rsidR="00647516">
        <w:t>[1]</w:t>
      </w:r>
      <w:r w:rsidR="00D54112">
        <w:fldChar w:fldCharType="end"/>
      </w:r>
      <w:r w:rsidR="00D54112">
        <w:t xml:space="preserve"> </w:t>
      </w:r>
      <w:r>
        <w:t>seems to imply that the TRP errors are maximized if the peak direction is towards the pole(s).</w:t>
      </w:r>
    </w:p>
    <w:tbl>
      <w:tblPr>
        <w:tblStyle w:val="TableGrid"/>
        <w:tblW w:w="0" w:type="auto"/>
        <w:tblLook w:val="04A0" w:firstRow="1" w:lastRow="0" w:firstColumn="1" w:lastColumn="0" w:noHBand="0" w:noVBand="1"/>
      </w:tblPr>
      <w:tblGrid>
        <w:gridCol w:w="9350"/>
      </w:tblGrid>
      <w:tr w:rsidR="00571E82" w14:paraId="21007098" w14:textId="77777777" w:rsidTr="00FD1256">
        <w:tc>
          <w:tcPr>
            <w:tcW w:w="9350" w:type="dxa"/>
          </w:tcPr>
          <w:p w14:paraId="4E5CDFED" w14:textId="77777777" w:rsidR="00571E82" w:rsidRPr="0080475C" w:rsidRDefault="00571E82" w:rsidP="00FD1256">
            <w:pPr>
              <w:ind w:left="2160" w:hanging="2160"/>
              <w:jc w:val="both"/>
              <w:rPr>
                <w:i/>
                <w:iCs/>
              </w:rPr>
            </w:pPr>
            <w:r w:rsidRPr="001C383C">
              <w:rPr>
                <w:rFonts w:cs="Arial"/>
                <w:b/>
                <w:bCs/>
                <w:i/>
                <w:iCs/>
              </w:rPr>
              <w:t xml:space="preserve">Observation </w:t>
            </w:r>
            <w:r>
              <w:rPr>
                <w:rFonts w:cs="Arial"/>
                <w:b/>
                <w:bCs/>
                <w:i/>
                <w:iCs/>
              </w:rPr>
              <w:t>4</w:t>
            </w:r>
            <w:r w:rsidRPr="001C383C">
              <w:rPr>
                <w:rFonts w:cs="Arial"/>
                <w:i/>
                <w:iCs/>
              </w:rPr>
              <w:t>:</w:t>
            </w:r>
            <w:r w:rsidRPr="001C383C">
              <w:rPr>
                <w:rFonts w:cs="Arial"/>
                <w:i/>
                <w:iCs/>
              </w:rPr>
              <w:tab/>
              <w:t xml:space="preserve">As </w:t>
            </w:r>
            <w:r>
              <w:rPr>
                <w:rFonts w:cs="Arial"/>
                <w:i/>
                <w:iCs/>
              </w:rPr>
              <w:t>shown</w:t>
            </w:r>
            <w:r w:rsidRPr="001C383C">
              <w:rPr>
                <w:rFonts w:cs="Arial"/>
                <w:i/>
                <w:iCs/>
              </w:rPr>
              <w:t xml:space="preserve"> on Figure 13, the </w:t>
            </w:r>
            <w:proofErr w:type="spellStart"/>
            <w:r>
              <w:rPr>
                <w:rFonts w:cs="Arial"/>
                <w:i/>
                <w:iCs/>
              </w:rPr>
              <w:t>EiRP</w:t>
            </w:r>
            <w:proofErr w:type="spellEnd"/>
            <w:r>
              <w:rPr>
                <w:rFonts w:cs="Arial"/>
                <w:i/>
                <w:iCs/>
              </w:rPr>
              <w:t xml:space="preserve"> elevation </w:t>
            </w:r>
            <w:r w:rsidRPr="001C383C">
              <w:rPr>
                <w:rFonts w:cs="Arial"/>
                <w:i/>
                <w:iCs/>
              </w:rPr>
              <w:t>weighting based on Clenshaw-</w:t>
            </w:r>
            <w:proofErr w:type="gramStart"/>
            <w:r w:rsidRPr="001C383C">
              <w:rPr>
                <w:rFonts w:cs="Arial"/>
                <w:i/>
                <w:iCs/>
              </w:rPr>
              <w:t>Curtis</w:t>
            </w:r>
            <w:proofErr w:type="gramEnd"/>
            <w:r w:rsidRPr="001C383C">
              <w:rPr>
                <w:rFonts w:cs="Arial"/>
                <w:i/>
                <w:iCs/>
              </w:rPr>
              <w:t xml:space="preserve"> approach is biased towards devices with antenna radiation patterns with higher directivity at the </w:t>
            </w:r>
            <w:r w:rsidRPr="001C383C">
              <w:rPr>
                <w:i/>
                <w:iCs/>
              </w:rPr>
              <w:t>90</w:t>
            </w:r>
            <w:r w:rsidRPr="001C383C">
              <w:rPr>
                <w:rFonts w:cs="Arial"/>
                <w:i/>
                <w:iCs/>
              </w:rPr>
              <w:t xml:space="preserve">º elevation, i.e.: </w:t>
            </w:r>
            <w:proofErr w:type="spellStart"/>
            <w:r>
              <w:rPr>
                <w:rFonts w:cs="Arial"/>
                <w:i/>
                <w:iCs/>
              </w:rPr>
              <w:t>EiRP</w:t>
            </w:r>
            <w:proofErr w:type="spellEnd"/>
            <w:r>
              <w:rPr>
                <w:rFonts w:cs="Arial"/>
                <w:i/>
                <w:iCs/>
              </w:rPr>
              <w:t xml:space="preserve"> </w:t>
            </w:r>
            <w:r w:rsidRPr="001C383C">
              <w:rPr>
                <w:rFonts w:cs="Arial"/>
                <w:i/>
                <w:iCs/>
              </w:rPr>
              <w:t>weight</w:t>
            </w:r>
            <w:r>
              <w:rPr>
                <w:rFonts w:cs="Arial"/>
                <w:i/>
                <w:iCs/>
              </w:rPr>
              <w:t xml:space="preserve"> =</w:t>
            </w:r>
            <w:r w:rsidRPr="001C383C">
              <w:rPr>
                <w:rFonts w:cs="Arial"/>
                <w:i/>
                <w:iCs/>
              </w:rPr>
              <w:t xml:space="preserve"> 0.262 at </w:t>
            </w:r>
            <w:r w:rsidRPr="001C383C">
              <w:rPr>
                <w:i/>
                <w:iCs/>
              </w:rPr>
              <w:t>90</w:t>
            </w:r>
            <w:r w:rsidRPr="001C383C">
              <w:rPr>
                <w:rFonts w:cs="Arial"/>
                <w:i/>
                <w:iCs/>
              </w:rPr>
              <w:t xml:space="preserve">º elevation, while at elevations </w:t>
            </w:r>
            <w:r w:rsidRPr="001C383C">
              <w:rPr>
                <w:i/>
                <w:iCs/>
              </w:rPr>
              <w:t>30</w:t>
            </w:r>
            <w:r w:rsidRPr="001C383C">
              <w:rPr>
                <w:rFonts w:cs="Arial"/>
                <w:i/>
                <w:iCs/>
              </w:rPr>
              <w:t xml:space="preserve">º/150º the weight </w:t>
            </w:r>
            <w:r>
              <w:rPr>
                <w:rFonts w:cs="Arial"/>
                <w:i/>
                <w:iCs/>
              </w:rPr>
              <w:t xml:space="preserve">= </w:t>
            </w:r>
            <w:r w:rsidRPr="001C383C">
              <w:rPr>
                <w:rFonts w:cs="Arial"/>
                <w:i/>
                <w:iCs/>
              </w:rPr>
              <w:t>0.1315</w:t>
            </w:r>
            <w:r>
              <w:rPr>
                <w:rFonts w:cs="Arial"/>
                <w:i/>
                <w:iCs/>
              </w:rPr>
              <w:t>.</w:t>
            </w:r>
          </w:p>
          <w:p w14:paraId="5C075EB0" w14:textId="77777777" w:rsidR="00571E82" w:rsidRPr="00CD0AD4" w:rsidRDefault="00571E82" w:rsidP="00FD1256">
            <w:r w:rsidRPr="006948A1">
              <w:rPr>
                <w:noProof/>
              </w:rPr>
              <w:lastRenderedPageBreak/>
              <w:drawing>
                <wp:inline distT="0" distB="0" distL="0" distR="0" wp14:anchorId="221E8543" wp14:editId="07EB12A4">
                  <wp:extent cx="5303520" cy="3405359"/>
                  <wp:effectExtent l="0" t="0" r="0" b="5080"/>
                  <wp:docPr id="688785222" name="Picture 1" descr="A graph of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85222" name="Picture 1" descr="A graph of a number of people&#10;&#10;Description automatically generated with medium confidence"/>
                          <pic:cNvPicPr/>
                        </pic:nvPicPr>
                        <pic:blipFill>
                          <a:blip r:embed="rId15"/>
                          <a:stretch>
                            <a:fillRect/>
                          </a:stretch>
                        </pic:blipFill>
                        <pic:spPr>
                          <a:xfrm>
                            <a:off x="0" y="0"/>
                            <a:ext cx="5303520" cy="3405359"/>
                          </a:xfrm>
                          <a:prstGeom prst="rect">
                            <a:avLst/>
                          </a:prstGeom>
                        </pic:spPr>
                      </pic:pic>
                    </a:graphicData>
                  </a:graphic>
                </wp:inline>
              </w:drawing>
            </w:r>
          </w:p>
          <w:p w14:paraId="21C86CBE" w14:textId="77777777" w:rsidR="00571E82" w:rsidRPr="009119C9" w:rsidRDefault="00571E82" w:rsidP="00FD1256">
            <w:pPr>
              <w:jc w:val="center"/>
              <w:rPr>
                <w:bCs/>
                <w:szCs w:val="21"/>
              </w:rPr>
            </w:pPr>
            <w:r w:rsidRPr="006948A1">
              <w:rPr>
                <w:bCs/>
                <w:szCs w:val="21"/>
              </w:rPr>
              <w:t xml:space="preserve">Figure </w:t>
            </w:r>
            <w:r>
              <w:rPr>
                <w:bCs/>
                <w:szCs w:val="21"/>
              </w:rPr>
              <w:t>13, Clenshaw-</w:t>
            </w:r>
            <w:proofErr w:type="gramStart"/>
            <w:r>
              <w:rPr>
                <w:bCs/>
                <w:szCs w:val="21"/>
              </w:rPr>
              <w:t>Curtis</w:t>
            </w:r>
            <w:proofErr w:type="gramEnd"/>
            <w:r>
              <w:rPr>
                <w:bCs/>
                <w:szCs w:val="21"/>
              </w:rPr>
              <w:t xml:space="preserve"> elevation weighting distribution.</w:t>
            </w:r>
          </w:p>
        </w:tc>
      </w:tr>
    </w:tbl>
    <w:p w14:paraId="28EC3A35" w14:textId="77777777" w:rsidR="00571E82" w:rsidRDefault="00571E82" w:rsidP="00571E82">
      <w:r>
        <w:lastRenderedPageBreak/>
        <w:t>This is closer investigated next using several examples.</w:t>
      </w:r>
    </w:p>
    <w:p w14:paraId="52851C00" w14:textId="77777777" w:rsidR="00571E82" w:rsidRDefault="00571E82" w:rsidP="00571E82">
      <w:pPr>
        <w:tabs>
          <w:tab w:val="left" w:pos="3569"/>
        </w:tabs>
      </w:pPr>
      <w:r>
        <w:t>A numerical analysis with a dipole-like pattern was performed where the plane of the peaks was rotated by 0</w:t>
      </w:r>
      <w:r w:rsidRPr="0058532A">
        <w:t>°</w:t>
      </w:r>
      <w:r>
        <w:t>, 45</w:t>
      </w:r>
      <w:r w:rsidRPr="0058532A">
        <w:t>°</w:t>
      </w:r>
      <w:r>
        <w:t xml:space="preserve"> and 90</w:t>
      </w:r>
      <w:r w:rsidRPr="0058532A">
        <w:t>°</w:t>
      </w:r>
      <w:r>
        <w:t xml:space="preserve"> around the </w:t>
      </w:r>
      <w:r w:rsidRPr="00264CE5">
        <w:rPr>
          <w:i/>
          <w:iCs/>
        </w:rPr>
        <w:t>y</w:t>
      </w:r>
      <w:r>
        <w:t xml:space="preserve"> axis. As shown in the table below, the rotations of the dipole pattern introduce no TRP errors for coarse (even vey coarse) measurement grids. </w:t>
      </w:r>
    </w:p>
    <w:p w14:paraId="7565B45D" w14:textId="5AE7EAF8" w:rsidR="00D54112" w:rsidRDefault="00D54112" w:rsidP="009E342E">
      <w:pPr>
        <w:pStyle w:val="Caption"/>
        <w:keepLines/>
        <w:jc w:val="center"/>
      </w:pPr>
      <w:r>
        <w:t xml:space="preserve">Table </w:t>
      </w:r>
      <w:r>
        <w:fldChar w:fldCharType="begin"/>
      </w:r>
      <w:r>
        <w:instrText xml:space="preserve"> SEQ Table \* ARABIC </w:instrText>
      </w:r>
      <w:r>
        <w:fldChar w:fldCharType="separate"/>
      </w:r>
      <w:r w:rsidR="00647516">
        <w:rPr>
          <w:noProof/>
        </w:rPr>
        <w:t>4</w:t>
      </w:r>
      <w:r>
        <w:fldChar w:fldCharType="end"/>
      </w:r>
      <w:r>
        <w:t>: TRP Errors with rotated dipole patterns</w:t>
      </w:r>
    </w:p>
    <w:tbl>
      <w:tblPr>
        <w:tblStyle w:val="TableGrid"/>
        <w:tblW w:w="9265" w:type="dxa"/>
        <w:tblInd w:w="720" w:type="dxa"/>
        <w:tblLayout w:type="fixed"/>
        <w:tblLook w:val="04A0" w:firstRow="1" w:lastRow="0" w:firstColumn="1" w:lastColumn="0" w:noHBand="0" w:noVBand="1"/>
      </w:tblPr>
      <w:tblGrid>
        <w:gridCol w:w="1165"/>
        <w:gridCol w:w="2700"/>
        <w:gridCol w:w="2700"/>
        <w:gridCol w:w="2700"/>
      </w:tblGrid>
      <w:tr w:rsidR="00571E82" w14:paraId="23296F18" w14:textId="77777777" w:rsidTr="00FD1256">
        <w:tc>
          <w:tcPr>
            <w:tcW w:w="1165" w:type="dxa"/>
          </w:tcPr>
          <w:p w14:paraId="578FFB0C" w14:textId="77777777" w:rsidR="00571E82" w:rsidRPr="00FA7A75" w:rsidRDefault="00571E82" w:rsidP="009E342E">
            <w:pPr>
              <w:keepLines/>
              <w:tabs>
                <w:tab w:val="left" w:pos="3569"/>
              </w:tabs>
            </w:pPr>
          </w:p>
        </w:tc>
        <w:tc>
          <w:tcPr>
            <w:tcW w:w="2700" w:type="dxa"/>
          </w:tcPr>
          <w:p w14:paraId="499EED66" w14:textId="77777777" w:rsidR="00571E82" w:rsidRPr="004F27FA" w:rsidRDefault="00571E82" w:rsidP="009E342E">
            <w:pPr>
              <w:keepLines/>
              <w:tabs>
                <w:tab w:val="left" w:pos="3569"/>
              </w:tabs>
              <w:rPr>
                <w:b/>
                <w:bCs/>
              </w:rPr>
            </w:pPr>
            <w:r>
              <w:rPr>
                <w:b/>
                <w:bCs/>
              </w:rPr>
              <w:t>Rotation by 0°</w:t>
            </w:r>
          </w:p>
        </w:tc>
        <w:tc>
          <w:tcPr>
            <w:tcW w:w="2700" w:type="dxa"/>
          </w:tcPr>
          <w:p w14:paraId="71064D6D" w14:textId="77777777" w:rsidR="00571E82" w:rsidRPr="004F27FA" w:rsidRDefault="00571E82" w:rsidP="009E342E">
            <w:pPr>
              <w:keepLines/>
              <w:tabs>
                <w:tab w:val="left" w:pos="3569"/>
              </w:tabs>
              <w:rPr>
                <w:b/>
                <w:bCs/>
              </w:rPr>
            </w:pPr>
            <w:r>
              <w:rPr>
                <w:b/>
                <w:bCs/>
              </w:rPr>
              <w:t>Rotation by 45°</w:t>
            </w:r>
          </w:p>
        </w:tc>
        <w:tc>
          <w:tcPr>
            <w:tcW w:w="2700" w:type="dxa"/>
          </w:tcPr>
          <w:p w14:paraId="19D5339B" w14:textId="77777777" w:rsidR="00571E82" w:rsidRPr="004F27FA" w:rsidRDefault="00571E82" w:rsidP="009E342E">
            <w:pPr>
              <w:keepLines/>
              <w:tabs>
                <w:tab w:val="left" w:pos="3569"/>
              </w:tabs>
              <w:rPr>
                <w:b/>
                <w:bCs/>
              </w:rPr>
            </w:pPr>
            <w:r>
              <w:rPr>
                <w:b/>
                <w:bCs/>
              </w:rPr>
              <w:t>Rotation by 90°</w:t>
            </w:r>
          </w:p>
        </w:tc>
      </w:tr>
      <w:tr w:rsidR="00571E82" w14:paraId="47C2D232" w14:textId="77777777" w:rsidTr="00FD1256">
        <w:tc>
          <w:tcPr>
            <w:tcW w:w="1165" w:type="dxa"/>
          </w:tcPr>
          <w:p w14:paraId="07979E86" w14:textId="77777777" w:rsidR="00571E82" w:rsidRPr="004F27FA" w:rsidRDefault="00571E82" w:rsidP="009E342E">
            <w:pPr>
              <w:keepLines/>
              <w:tabs>
                <w:tab w:val="left" w:pos="3569"/>
              </w:tabs>
              <w:rPr>
                <w:b/>
                <w:bCs/>
              </w:rPr>
            </w:pPr>
            <w:r w:rsidRPr="004F27FA">
              <w:rPr>
                <w:b/>
                <w:bCs/>
              </w:rPr>
              <w:t>Plot</w:t>
            </w:r>
            <w:r>
              <w:rPr>
                <w:b/>
                <w:bCs/>
              </w:rPr>
              <w:t xml:space="preserve"> (1° grid)</w:t>
            </w:r>
          </w:p>
        </w:tc>
        <w:tc>
          <w:tcPr>
            <w:tcW w:w="2700" w:type="dxa"/>
          </w:tcPr>
          <w:p w14:paraId="5EA93400" w14:textId="77777777" w:rsidR="00571E82" w:rsidRPr="00FA7A75" w:rsidRDefault="00571E82" w:rsidP="009E342E">
            <w:pPr>
              <w:keepLines/>
              <w:tabs>
                <w:tab w:val="left" w:pos="3569"/>
              </w:tabs>
            </w:pPr>
            <w:r w:rsidRPr="008D5AA2">
              <w:rPr>
                <w:noProof/>
              </w:rPr>
              <w:drawing>
                <wp:inline distT="0" distB="0" distL="0" distR="0" wp14:anchorId="6036D300" wp14:editId="32499465">
                  <wp:extent cx="1485265" cy="796031"/>
                  <wp:effectExtent l="0" t="0" r="635" b="4445"/>
                  <wp:docPr id="661967558" name="Picture 1" descr="A red sphere with yellow and blue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67558" name="Picture 1" descr="A red sphere with yellow and blue circles&#10;&#10;Description automatically generated"/>
                          <pic:cNvPicPr/>
                        </pic:nvPicPr>
                        <pic:blipFill rotWithShape="1">
                          <a:blip r:embed="rId16" cstate="hqprint">
                            <a:extLst>
                              <a:ext uri="{28A0092B-C50C-407E-A947-70E740481C1C}">
                                <a14:useLocalDpi xmlns:a14="http://schemas.microsoft.com/office/drawing/2010/main"/>
                              </a:ext>
                            </a:extLst>
                          </a:blip>
                          <a:srcRect/>
                          <a:stretch/>
                        </pic:blipFill>
                        <pic:spPr bwMode="auto">
                          <a:xfrm>
                            <a:off x="0" y="0"/>
                            <a:ext cx="1486525" cy="796706"/>
                          </a:xfrm>
                          <a:prstGeom prst="rect">
                            <a:avLst/>
                          </a:prstGeom>
                          <a:ln>
                            <a:noFill/>
                          </a:ln>
                          <a:extLst>
                            <a:ext uri="{53640926-AAD7-44D8-BBD7-CCE9431645EC}">
                              <a14:shadowObscured xmlns:a14="http://schemas.microsoft.com/office/drawing/2010/main"/>
                            </a:ext>
                          </a:extLst>
                        </pic:spPr>
                      </pic:pic>
                    </a:graphicData>
                  </a:graphic>
                </wp:inline>
              </w:drawing>
            </w:r>
          </w:p>
        </w:tc>
        <w:tc>
          <w:tcPr>
            <w:tcW w:w="2700" w:type="dxa"/>
          </w:tcPr>
          <w:p w14:paraId="1C3CBC1E" w14:textId="77777777" w:rsidR="00571E82" w:rsidRPr="00747E1F" w:rsidRDefault="00571E82" w:rsidP="009E342E">
            <w:pPr>
              <w:keepLines/>
              <w:tabs>
                <w:tab w:val="left" w:pos="3569"/>
              </w:tabs>
              <w:rPr>
                <w:noProof/>
              </w:rPr>
            </w:pPr>
            <w:r w:rsidRPr="00DA3B56">
              <w:rPr>
                <w:noProof/>
              </w:rPr>
              <w:drawing>
                <wp:inline distT="0" distB="0" distL="0" distR="0" wp14:anchorId="4BCEC806" wp14:editId="56DC6625">
                  <wp:extent cx="1476375" cy="807868"/>
                  <wp:effectExtent l="0" t="0" r="0" b="0"/>
                  <wp:docPr id="843466535" name="Picture 1" descr="A red circle with a yellow circle with black letters and a blue circle with a yellow circle with a blue circle with a yellow circle with a blue circle with a yellow circle with a blue circle wi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466535" name="Picture 1" descr="A red circle with a yellow circle with black letters and a blue circle with a yellow circle with a blue circle with a yellow circle with a blue circle with a yellow circle with a blue circle with&#10;&#10;Description automatically generated"/>
                          <pic:cNvPicPr/>
                        </pic:nvPicPr>
                        <pic:blipFill rotWithShape="1">
                          <a:blip r:embed="rId17" cstate="hqprint">
                            <a:extLst>
                              <a:ext uri="{28A0092B-C50C-407E-A947-70E740481C1C}">
                                <a14:useLocalDpi xmlns:a14="http://schemas.microsoft.com/office/drawing/2010/main"/>
                              </a:ext>
                            </a:extLst>
                          </a:blip>
                          <a:srcRect/>
                          <a:stretch/>
                        </pic:blipFill>
                        <pic:spPr bwMode="auto">
                          <a:xfrm>
                            <a:off x="0" y="0"/>
                            <a:ext cx="1477265" cy="808355"/>
                          </a:xfrm>
                          <a:prstGeom prst="rect">
                            <a:avLst/>
                          </a:prstGeom>
                          <a:ln>
                            <a:noFill/>
                          </a:ln>
                          <a:extLst>
                            <a:ext uri="{53640926-AAD7-44D8-BBD7-CCE9431645EC}">
                              <a14:shadowObscured xmlns:a14="http://schemas.microsoft.com/office/drawing/2010/main"/>
                            </a:ext>
                          </a:extLst>
                        </pic:spPr>
                      </pic:pic>
                    </a:graphicData>
                  </a:graphic>
                </wp:inline>
              </w:drawing>
            </w:r>
          </w:p>
        </w:tc>
        <w:tc>
          <w:tcPr>
            <w:tcW w:w="2700" w:type="dxa"/>
          </w:tcPr>
          <w:p w14:paraId="610995C0" w14:textId="77777777" w:rsidR="00571E82" w:rsidRPr="00FA7A75" w:rsidRDefault="00571E82" w:rsidP="009E342E">
            <w:pPr>
              <w:keepLines/>
              <w:tabs>
                <w:tab w:val="left" w:pos="3569"/>
              </w:tabs>
            </w:pPr>
            <w:r w:rsidRPr="00655C56">
              <w:rPr>
                <w:noProof/>
              </w:rPr>
              <w:drawing>
                <wp:inline distT="0" distB="0" distL="0" distR="0" wp14:anchorId="60477CB8" wp14:editId="31889289">
                  <wp:extent cx="1473200" cy="790112"/>
                  <wp:effectExtent l="0" t="0" r="0" b="0"/>
                  <wp:docPr id="1539645637" name="Picture 1" descr="A red circle with yellow and blue circl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645637" name="Picture 1" descr="A red circle with yellow and blue circles and arrows&#10;&#10;Description automatically generated"/>
                          <pic:cNvPicPr/>
                        </pic:nvPicPr>
                        <pic:blipFill rotWithShape="1">
                          <a:blip r:embed="rId18" cstate="hqprint">
                            <a:extLst>
                              <a:ext uri="{28A0092B-C50C-407E-A947-70E740481C1C}">
                                <a14:useLocalDpi xmlns:a14="http://schemas.microsoft.com/office/drawing/2010/main"/>
                              </a:ext>
                            </a:extLst>
                          </a:blip>
                          <a:srcRect/>
                          <a:stretch/>
                        </pic:blipFill>
                        <pic:spPr bwMode="auto">
                          <a:xfrm>
                            <a:off x="0" y="0"/>
                            <a:ext cx="1474966" cy="791059"/>
                          </a:xfrm>
                          <a:prstGeom prst="rect">
                            <a:avLst/>
                          </a:prstGeom>
                          <a:ln>
                            <a:noFill/>
                          </a:ln>
                          <a:extLst>
                            <a:ext uri="{53640926-AAD7-44D8-BBD7-CCE9431645EC}">
                              <a14:shadowObscured xmlns:a14="http://schemas.microsoft.com/office/drawing/2010/main"/>
                            </a:ext>
                          </a:extLst>
                        </pic:spPr>
                      </pic:pic>
                    </a:graphicData>
                  </a:graphic>
                </wp:inline>
              </w:drawing>
            </w:r>
          </w:p>
        </w:tc>
      </w:tr>
      <w:tr w:rsidR="00571E82" w14:paraId="05988FD1" w14:textId="77777777" w:rsidTr="00FD1256">
        <w:tc>
          <w:tcPr>
            <w:tcW w:w="1165" w:type="dxa"/>
          </w:tcPr>
          <w:p w14:paraId="1806B423" w14:textId="77777777" w:rsidR="00571E82" w:rsidRPr="004F27FA" w:rsidRDefault="00571E82" w:rsidP="009E342E">
            <w:pPr>
              <w:keepLines/>
              <w:tabs>
                <w:tab w:val="left" w:pos="3569"/>
              </w:tabs>
              <w:rPr>
                <w:b/>
                <w:bCs/>
              </w:rPr>
            </w:pPr>
            <w:r w:rsidRPr="004F27FA">
              <w:rPr>
                <w:b/>
                <w:bCs/>
              </w:rPr>
              <w:t>Plot</w:t>
            </w:r>
            <w:r>
              <w:rPr>
                <w:b/>
                <w:bCs/>
              </w:rPr>
              <w:t xml:space="preserve"> (15° grid)</w:t>
            </w:r>
          </w:p>
        </w:tc>
        <w:tc>
          <w:tcPr>
            <w:tcW w:w="2700" w:type="dxa"/>
          </w:tcPr>
          <w:p w14:paraId="543972BD" w14:textId="77777777" w:rsidR="00571E82" w:rsidRPr="008D5AA2" w:rsidRDefault="00571E82" w:rsidP="009E342E">
            <w:pPr>
              <w:keepLines/>
              <w:tabs>
                <w:tab w:val="left" w:pos="3569"/>
              </w:tabs>
            </w:pPr>
            <w:r w:rsidRPr="00F51786">
              <w:rPr>
                <w:noProof/>
              </w:rPr>
              <w:drawing>
                <wp:inline distT="0" distB="0" distL="0" distR="0" wp14:anchorId="5F6A56A1" wp14:editId="0D8A358F">
                  <wp:extent cx="1470660" cy="796032"/>
                  <wp:effectExtent l="0" t="0" r="0" b="4445"/>
                  <wp:docPr id="1409325005" name="Picture 1" descr="A red and yellow sphere with a grid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325005" name="Picture 1" descr="A red and yellow sphere with a grid and a diagram&#10;&#10;Description automatically generated with medium confidence"/>
                          <pic:cNvPicPr/>
                        </pic:nvPicPr>
                        <pic:blipFill rotWithShape="1">
                          <a:blip r:embed="rId19" cstate="hqprint">
                            <a:extLst>
                              <a:ext uri="{28A0092B-C50C-407E-A947-70E740481C1C}">
                                <a14:useLocalDpi xmlns:a14="http://schemas.microsoft.com/office/drawing/2010/main"/>
                              </a:ext>
                            </a:extLst>
                          </a:blip>
                          <a:srcRect t="23424" r="8049" b="10231"/>
                          <a:stretch/>
                        </pic:blipFill>
                        <pic:spPr bwMode="auto">
                          <a:xfrm>
                            <a:off x="0" y="0"/>
                            <a:ext cx="1471400" cy="796433"/>
                          </a:xfrm>
                          <a:prstGeom prst="rect">
                            <a:avLst/>
                          </a:prstGeom>
                          <a:ln>
                            <a:noFill/>
                          </a:ln>
                          <a:extLst>
                            <a:ext uri="{53640926-AAD7-44D8-BBD7-CCE9431645EC}">
                              <a14:shadowObscured xmlns:a14="http://schemas.microsoft.com/office/drawing/2010/main"/>
                            </a:ext>
                          </a:extLst>
                        </pic:spPr>
                      </pic:pic>
                    </a:graphicData>
                  </a:graphic>
                </wp:inline>
              </w:drawing>
            </w:r>
          </w:p>
        </w:tc>
        <w:tc>
          <w:tcPr>
            <w:tcW w:w="2700" w:type="dxa"/>
          </w:tcPr>
          <w:p w14:paraId="3AF39633" w14:textId="77777777" w:rsidR="00571E82" w:rsidRPr="00DA3B56" w:rsidRDefault="00571E82" w:rsidP="009E342E">
            <w:pPr>
              <w:keepLines/>
              <w:tabs>
                <w:tab w:val="left" w:pos="3569"/>
              </w:tabs>
              <w:rPr>
                <w:noProof/>
              </w:rPr>
            </w:pPr>
            <w:r w:rsidRPr="00E64B7F">
              <w:rPr>
                <w:noProof/>
              </w:rPr>
              <w:drawing>
                <wp:inline distT="0" distB="0" distL="0" distR="0" wp14:anchorId="0A3564FA" wp14:editId="3D6F7CDF">
                  <wp:extent cx="1485265" cy="795655"/>
                  <wp:effectExtent l="0" t="0" r="635" b="4445"/>
                  <wp:docPr id="1027560998" name="Picture 1" descr="A colorful sphere with a grid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60998" name="Picture 1" descr="A colorful sphere with a grid and a diagram&#10;&#10;Description automatically generated with medium confidence"/>
                          <pic:cNvPicPr/>
                        </pic:nvPicPr>
                        <pic:blipFill rotWithShape="1">
                          <a:blip r:embed="rId20" cstate="hqprint">
                            <a:extLst>
                              <a:ext uri="{28A0092B-C50C-407E-A947-70E740481C1C}">
                                <a14:useLocalDpi xmlns:a14="http://schemas.microsoft.com/office/drawing/2010/main"/>
                              </a:ext>
                            </a:extLst>
                          </a:blip>
                          <a:srcRect t="22931" r="7127" b="10733"/>
                          <a:stretch/>
                        </pic:blipFill>
                        <pic:spPr bwMode="auto">
                          <a:xfrm>
                            <a:off x="0" y="0"/>
                            <a:ext cx="1486144" cy="796126"/>
                          </a:xfrm>
                          <a:prstGeom prst="rect">
                            <a:avLst/>
                          </a:prstGeom>
                          <a:ln>
                            <a:noFill/>
                          </a:ln>
                          <a:extLst>
                            <a:ext uri="{53640926-AAD7-44D8-BBD7-CCE9431645EC}">
                              <a14:shadowObscured xmlns:a14="http://schemas.microsoft.com/office/drawing/2010/main"/>
                            </a:ext>
                          </a:extLst>
                        </pic:spPr>
                      </pic:pic>
                    </a:graphicData>
                  </a:graphic>
                </wp:inline>
              </w:drawing>
            </w:r>
          </w:p>
        </w:tc>
        <w:tc>
          <w:tcPr>
            <w:tcW w:w="2700" w:type="dxa"/>
          </w:tcPr>
          <w:p w14:paraId="2DD5FEB1" w14:textId="77777777" w:rsidR="00571E82" w:rsidRPr="00655C56" w:rsidRDefault="00571E82" w:rsidP="009E342E">
            <w:pPr>
              <w:keepLines/>
              <w:tabs>
                <w:tab w:val="left" w:pos="3569"/>
              </w:tabs>
            </w:pPr>
            <w:r w:rsidRPr="00EC5159">
              <w:rPr>
                <w:noProof/>
              </w:rPr>
              <w:drawing>
                <wp:inline distT="0" distB="0" distL="0" distR="0" wp14:anchorId="79165DBC" wp14:editId="6A16F69F">
                  <wp:extent cx="1467485" cy="795655"/>
                  <wp:effectExtent l="0" t="0" r="0" b="4445"/>
                  <wp:docPr id="1089756795" name="Picture 1" descr="A red and yellow sphere with a grid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756795" name="Picture 1" descr="A red and yellow sphere with a grid and a diagram&#10;&#10;Description automatically generated with medium confidence"/>
                          <pic:cNvPicPr/>
                        </pic:nvPicPr>
                        <pic:blipFill rotWithShape="1">
                          <a:blip r:embed="rId21" cstate="hqprint">
                            <a:extLst>
                              <a:ext uri="{28A0092B-C50C-407E-A947-70E740481C1C}">
                                <a14:useLocalDpi xmlns:a14="http://schemas.microsoft.com/office/drawing/2010/main"/>
                              </a:ext>
                            </a:extLst>
                          </a:blip>
                          <a:srcRect t="23178" r="8196" b="10470"/>
                          <a:stretch/>
                        </pic:blipFill>
                        <pic:spPr bwMode="auto">
                          <a:xfrm>
                            <a:off x="0" y="0"/>
                            <a:ext cx="1469041" cy="796499"/>
                          </a:xfrm>
                          <a:prstGeom prst="rect">
                            <a:avLst/>
                          </a:prstGeom>
                          <a:ln>
                            <a:noFill/>
                          </a:ln>
                          <a:extLst>
                            <a:ext uri="{53640926-AAD7-44D8-BBD7-CCE9431645EC}">
                              <a14:shadowObscured xmlns:a14="http://schemas.microsoft.com/office/drawing/2010/main"/>
                            </a:ext>
                          </a:extLst>
                        </pic:spPr>
                      </pic:pic>
                    </a:graphicData>
                  </a:graphic>
                </wp:inline>
              </w:drawing>
            </w:r>
          </w:p>
        </w:tc>
      </w:tr>
      <w:tr w:rsidR="00571E82" w14:paraId="6F1E5249" w14:textId="77777777" w:rsidTr="00FD1256">
        <w:tc>
          <w:tcPr>
            <w:tcW w:w="1165" w:type="dxa"/>
          </w:tcPr>
          <w:p w14:paraId="48D1EB4A" w14:textId="77777777" w:rsidR="00571E82" w:rsidRPr="004F27FA" w:rsidRDefault="00571E82" w:rsidP="009E342E">
            <w:pPr>
              <w:keepLines/>
              <w:tabs>
                <w:tab w:val="left" w:pos="3569"/>
              </w:tabs>
              <w:rPr>
                <w:b/>
                <w:bCs/>
              </w:rPr>
            </w:pPr>
            <w:r w:rsidRPr="004F27FA">
              <w:rPr>
                <w:b/>
                <w:bCs/>
              </w:rPr>
              <w:t>Plot</w:t>
            </w:r>
            <w:r>
              <w:rPr>
                <w:b/>
                <w:bCs/>
              </w:rPr>
              <w:t xml:space="preserve"> (30° grid)</w:t>
            </w:r>
          </w:p>
        </w:tc>
        <w:tc>
          <w:tcPr>
            <w:tcW w:w="2700" w:type="dxa"/>
          </w:tcPr>
          <w:p w14:paraId="383C4FB9" w14:textId="77777777" w:rsidR="00571E82" w:rsidRPr="00F51786" w:rsidRDefault="00571E82" w:rsidP="009E342E">
            <w:pPr>
              <w:keepLines/>
              <w:tabs>
                <w:tab w:val="left" w:pos="3569"/>
              </w:tabs>
            </w:pPr>
            <w:r w:rsidRPr="00EB08FE">
              <w:rPr>
                <w:noProof/>
              </w:rPr>
              <w:drawing>
                <wp:inline distT="0" distB="0" distL="0" distR="0" wp14:anchorId="0E001F63" wp14:editId="35C0C27A">
                  <wp:extent cx="1476375" cy="793072"/>
                  <wp:effectExtent l="0" t="0" r="0" b="7620"/>
                  <wp:docPr id="2138080253" name="Picture 1" descr="A colorful sphere with a blue cen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080253" name="Picture 1" descr="A colorful sphere with a blue center&#10;&#10;Description automatically generated with medium confidence"/>
                          <pic:cNvPicPr/>
                        </pic:nvPicPr>
                        <pic:blipFill rotWithShape="1">
                          <a:blip r:embed="rId22" cstate="hqprint">
                            <a:extLst>
                              <a:ext uri="{28A0092B-C50C-407E-A947-70E740481C1C}">
                                <a14:useLocalDpi xmlns:a14="http://schemas.microsoft.com/office/drawing/2010/main"/>
                              </a:ext>
                            </a:extLst>
                          </a:blip>
                          <a:srcRect t="23178" r="7637" b="10685"/>
                          <a:stretch/>
                        </pic:blipFill>
                        <pic:spPr bwMode="auto">
                          <a:xfrm>
                            <a:off x="0" y="0"/>
                            <a:ext cx="1477993" cy="793941"/>
                          </a:xfrm>
                          <a:prstGeom prst="rect">
                            <a:avLst/>
                          </a:prstGeom>
                          <a:ln>
                            <a:noFill/>
                          </a:ln>
                          <a:extLst>
                            <a:ext uri="{53640926-AAD7-44D8-BBD7-CCE9431645EC}">
                              <a14:shadowObscured xmlns:a14="http://schemas.microsoft.com/office/drawing/2010/main"/>
                            </a:ext>
                          </a:extLst>
                        </pic:spPr>
                      </pic:pic>
                    </a:graphicData>
                  </a:graphic>
                </wp:inline>
              </w:drawing>
            </w:r>
          </w:p>
        </w:tc>
        <w:tc>
          <w:tcPr>
            <w:tcW w:w="2700" w:type="dxa"/>
          </w:tcPr>
          <w:p w14:paraId="7CCB3DE0" w14:textId="77777777" w:rsidR="00571E82" w:rsidRPr="00DA3B56" w:rsidRDefault="00571E82" w:rsidP="009E342E">
            <w:pPr>
              <w:keepLines/>
              <w:tabs>
                <w:tab w:val="left" w:pos="3569"/>
              </w:tabs>
              <w:rPr>
                <w:noProof/>
              </w:rPr>
            </w:pPr>
            <w:r w:rsidRPr="004149FC">
              <w:rPr>
                <w:noProof/>
              </w:rPr>
              <w:drawing>
                <wp:inline distT="0" distB="0" distL="0" distR="0" wp14:anchorId="3EF18DEC" wp14:editId="53DE7B23">
                  <wp:extent cx="1485265" cy="807868"/>
                  <wp:effectExtent l="0" t="0" r="635" b="0"/>
                  <wp:docPr id="438614684" name="Picture 1" descr="A colorful sphere with a grid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614684" name="Picture 1" descr="A colorful sphere with a grid and a diagram&#10;&#10;Description automatically generated with medium confidence"/>
                          <pic:cNvPicPr/>
                        </pic:nvPicPr>
                        <pic:blipFill rotWithShape="1">
                          <a:blip r:embed="rId23" cstate="hqprint">
                            <a:extLst>
                              <a:ext uri="{28A0092B-C50C-407E-A947-70E740481C1C}">
                                <a14:useLocalDpi xmlns:a14="http://schemas.microsoft.com/office/drawing/2010/main"/>
                              </a:ext>
                            </a:extLst>
                          </a:blip>
                          <a:srcRect t="22931" r="7144" b="9727"/>
                          <a:stretch/>
                        </pic:blipFill>
                        <pic:spPr bwMode="auto">
                          <a:xfrm>
                            <a:off x="0" y="0"/>
                            <a:ext cx="1485879" cy="808202"/>
                          </a:xfrm>
                          <a:prstGeom prst="rect">
                            <a:avLst/>
                          </a:prstGeom>
                          <a:ln>
                            <a:noFill/>
                          </a:ln>
                          <a:extLst>
                            <a:ext uri="{53640926-AAD7-44D8-BBD7-CCE9431645EC}">
                              <a14:shadowObscured xmlns:a14="http://schemas.microsoft.com/office/drawing/2010/main"/>
                            </a:ext>
                          </a:extLst>
                        </pic:spPr>
                      </pic:pic>
                    </a:graphicData>
                  </a:graphic>
                </wp:inline>
              </w:drawing>
            </w:r>
          </w:p>
        </w:tc>
        <w:tc>
          <w:tcPr>
            <w:tcW w:w="2700" w:type="dxa"/>
          </w:tcPr>
          <w:p w14:paraId="1C11BA21" w14:textId="77777777" w:rsidR="00571E82" w:rsidRPr="00655C56" w:rsidRDefault="00571E82" w:rsidP="009E342E">
            <w:pPr>
              <w:keepLines/>
              <w:tabs>
                <w:tab w:val="left" w:pos="3569"/>
              </w:tabs>
            </w:pPr>
            <w:r w:rsidRPr="00366B52">
              <w:rPr>
                <w:noProof/>
              </w:rPr>
              <w:drawing>
                <wp:inline distT="0" distB="0" distL="0" distR="0" wp14:anchorId="1926D6D8" wp14:editId="020CC9E1">
                  <wp:extent cx="1473200" cy="796031"/>
                  <wp:effectExtent l="0" t="0" r="0" b="4445"/>
                  <wp:docPr id="41778299" name="Picture 1" descr="A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8299" name="Picture 1" descr="A diagram of a sphere&#10;&#10;Description automatically generated"/>
                          <pic:cNvPicPr/>
                        </pic:nvPicPr>
                        <pic:blipFill rotWithShape="1">
                          <a:blip r:embed="rId24" cstate="hqprint">
                            <a:extLst>
                              <a:ext uri="{28A0092B-C50C-407E-A947-70E740481C1C}">
                                <a14:useLocalDpi xmlns:a14="http://schemas.microsoft.com/office/drawing/2010/main"/>
                              </a:ext>
                            </a:extLst>
                          </a:blip>
                          <a:srcRect t="22931" r="7848" b="10691"/>
                          <a:stretch/>
                        </pic:blipFill>
                        <pic:spPr bwMode="auto">
                          <a:xfrm>
                            <a:off x="0" y="0"/>
                            <a:ext cx="1474618" cy="796797"/>
                          </a:xfrm>
                          <a:prstGeom prst="rect">
                            <a:avLst/>
                          </a:prstGeom>
                          <a:ln>
                            <a:noFill/>
                          </a:ln>
                          <a:extLst>
                            <a:ext uri="{53640926-AAD7-44D8-BBD7-CCE9431645EC}">
                              <a14:shadowObscured xmlns:a14="http://schemas.microsoft.com/office/drawing/2010/main"/>
                            </a:ext>
                          </a:extLst>
                        </pic:spPr>
                      </pic:pic>
                    </a:graphicData>
                  </a:graphic>
                </wp:inline>
              </w:drawing>
            </w:r>
          </w:p>
        </w:tc>
      </w:tr>
      <w:tr w:rsidR="00571E82" w14:paraId="043AAC93" w14:textId="77777777" w:rsidTr="00FD1256">
        <w:tc>
          <w:tcPr>
            <w:tcW w:w="1165" w:type="dxa"/>
          </w:tcPr>
          <w:p w14:paraId="7947B39A" w14:textId="77777777" w:rsidR="00571E82" w:rsidRPr="004F27FA" w:rsidRDefault="00571E82" w:rsidP="009E342E">
            <w:pPr>
              <w:keepLines/>
              <w:tabs>
                <w:tab w:val="left" w:pos="3569"/>
              </w:tabs>
              <w:rPr>
                <w:b/>
                <w:bCs/>
              </w:rPr>
            </w:pPr>
            <w:r w:rsidRPr="004F27FA">
              <w:rPr>
                <w:b/>
                <w:bCs/>
              </w:rPr>
              <w:lastRenderedPageBreak/>
              <w:t>Plot</w:t>
            </w:r>
            <w:r>
              <w:rPr>
                <w:b/>
                <w:bCs/>
              </w:rPr>
              <w:t xml:space="preserve"> (45° grid)</w:t>
            </w:r>
          </w:p>
        </w:tc>
        <w:tc>
          <w:tcPr>
            <w:tcW w:w="2700" w:type="dxa"/>
          </w:tcPr>
          <w:p w14:paraId="4EC2092A" w14:textId="77777777" w:rsidR="00571E82" w:rsidRPr="00F51786" w:rsidRDefault="00571E82" w:rsidP="009E342E">
            <w:pPr>
              <w:keepLines/>
              <w:tabs>
                <w:tab w:val="left" w:pos="3569"/>
              </w:tabs>
            </w:pPr>
            <w:r w:rsidRPr="00512E5C">
              <w:rPr>
                <w:noProof/>
              </w:rPr>
              <w:drawing>
                <wp:inline distT="0" distB="0" distL="0" distR="0" wp14:anchorId="3FA97310" wp14:editId="62AFFABD">
                  <wp:extent cx="1476375" cy="807868"/>
                  <wp:effectExtent l="0" t="0" r="0" b="0"/>
                  <wp:docPr id="118357979" name="Picture 1" descr="A red and blue geometrical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7979" name="Picture 1" descr="A red and blue geometrical object&#10;&#10;Description automatically generated"/>
                          <pic:cNvPicPr/>
                        </pic:nvPicPr>
                        <pic:blipFill rotWithShape="1">
                          <a:blip r:embed="rId25" cstate="hqprint">
                            <a:extLst>
                              <a:ext uri="{28A0092B-C50C-407E-A947-70E740481C1C}">
                                <a14:useLocalDpi xmlns:a14="http://schemas.microsoft.com/office/drawing/2010/main"/>
                              </a:ext>
                            </a:extLst>
                          </a:blip>
                          <a:srcRect/>
                          <a:stretch/>
                        </pic:blipFill>
                        <pic:spPr bwMode="auto">
                          <a:xfrm>
                            <a:off x="0" y="0"/>
                            <a:ext cx="1477021" cy="808222"/>
                          </a:xfrm>
                          <a:prstGeom prst="rect">
                            <a:avLst/>
                          </a:prstGeom>
                          <a:ln>
                            <a:noFill/>
                          </a:ln>
                          <a:extLst>
                            <a:ext uri="{53640926-AAD7-44D8-BBD7-CCE9431645EC}">
                              <a14:shadowObscured xmlns:a14="http://schemas.microsoft.com/office/drawing/2010/main"/>
                            </a:ext>
                          </a:extLst>
                        </pic:spPr>
                      </pic:pic>
                    </a:graphicData>
                  </a:graphic>
                </wp:inline>
              </w:drawing>
            </w:r>
          </w:p>
        </w:tc>
        <w:tc>
          <w:tcPr>
            <w:tcW w:w="2700" w:type="dxa"/>
          </w:tcPr>
          <w:p w14:paraId="04E67198" w14:textId="77777777" w:rsidR="00571E82" w:rsidRPr="00DA3B56" w:rsidRDefault="00571E82" w:rsidP="009E342E">
            <w:pPr>
              <w:keepLines/>
              <w:tabs>
                <w:tab w:val="left" w:pos="3569"/>
              </w:tabs>
              <w:rPr>
                <w:noProof/>
              </w:rPr>
            </w:pPr>
            <w:r w:rsidRPr="00307B2B">
              <w:rPr>
                <w:noProof/>
              </w:rPr>
              <w:drawing>
                <wp:inline distT="0" distB="0" distL="0" distR="0" wp14:anchorId="143311E9" wp14:editId="0642C4AE">
                  <wp:extent cx="1470660" cy="793072"/>
                  <wp:effectExtent l="0" t="0" r="0" b="7620"/>
                  <wp:docPr id="532101529" name="Picture 1" descr="A colorful geometrical objec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101529" name="Picture 1" descr="A colorful geometrical object with black text&#10;&#10;Description automatically generated with medium confidence"/>
                          <pic:cNvPicPr/>
                        </pic:nvPicPr>
                        <pic:blipFill rotWithShape="1">
                          <a:blip r:embed="rId26" cstate="hqprint">
                            <a:extLst>
                              <a:ext uri="{28A0092B-C50C-407E-A947-70E740481C1C}">
                                <a14:useLocalDpi xmlns:a14="http://schemas.microsoft.com/office/drawing/2010/main"/>
                              </a:ext>
                            </a:extLst>
                          </a:blip>
                          <a:srcRect/>
                          <a:stretch/>
                        </pic:blipFill>
                        <pic:spPr bwMode="auto">
                          <a:xfrm>
                            <a:off x="0" y="0"/>
                            <a:ext cx="1471021" cy="793267"/>
                          </a:xfrm>
                          <a:prstGeom prst="rect">
                            <a:avLst/>
                          </a:prstGeom>
                          <a:ln>
                            <a:noFill/>
                          </a:ln>
                          <a:extLst>
                            <a:ext uri="{53640926-AAD7-44D8-BBD7-CCE9431645EC}">
                              <a14:shadowObscured xmlns:a14="http://schemas.microsoft.com/office/drawing/2010/main"/>
                            </a:ext>
                          </a:extLst>
                        </pic:spPr>
                      </pic:pic>
                    </a:graphicData>
                  </a:graphic>
                </wp:inline>
              </w:drawing>
            </w:r>
          </w:p>
        </w:tc>
        <w:tc>
          <w:tcPr>
            <w:tcW w:w="2700" w:type="dxa"/>
          </w:tcPr>
          <w:p w14:paraId="17A085D3" w14:textId="77777777" w:rsidR="00571E82" w:rsidRPr="00655C56" w:rsidRDefault="00571E82" w:rsidP="009E342E">
            <w:pPr>
              <w:keepLines/>
              <w:tabs>
                <w:tab w:val="left" w:pos="3569"/>
              </w:tabs>
            </w:pPr>
            <w:r w:rsidRPr="004869D2">
              <w:rPr>
                <w:noProof/>
              </w:rPr>
              <w:drawing>
                <wp:inline distT="0" distB="0" distL="0" distR="0" wp14:anchorId="4A80010E" wp14:editId="2BB5589E">
                  <wp:extent cx="1467485" cy="801950"/>
                  <wp:effectExtent l="0" t="0" r="0" b="0"/>
                  <wp:docPr id="863665636" name="Picture 1" descr="A red and blue geometrical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65636" name="Picture 1" descr="A red and blue geometrical object&#10;&#10;Description automatically generated"/>
                          <pic:cNvPicPr/>
                        </pic:nvPicPr>
                        <pic:blipFill rotWithShape="1">
                          <a:blip r:embed="rId27" cstate="hqprint">
                            <a:extLst>
                              <a:ext uri="{28A0092B-C50C-407E-A947-70E740481C1C}">
                                <a14:useLocalDpi xmlns:a14="http://schemas.microsoft.com/office/drawing/2010/main"/>
                              </a:ext>
                            </a:extLst>
                          </a:blip>
                          <a:srcRect/>
                          <a:stretch/>
                        </pic:blipFill>
                        <pic:spPr bwMode="auto">
                          <a:xfrm>
                            <a:off x="0" y="0"/>
                            <a:ext cx="1468406" cy="802453"/>
                          </a:xfrm>
                          <a:prstGeom prst="rect">
                            <a:avLst/>
                          </a:prstGeom>
                          <a:ln>
                            <a:noFill/>
                          </a:ln>
                          <a:extLst>
                            <a:ext uri="{53640926-AAD7-44D8-BBD7-CCE9431645EC}">
                              <a14:shadowObscured xmlns:a14="http://schemas.microsoft.com/office/drawing/2010/main"/>
                            </a:ext>
                          </a:extLst>
                        </pic:spPr>
                      </pic:pic>
                    </a:graphicData>
                  </a:graphic>
                </wp:inline>
              </w:drawing>
            </w:r>
          </w:p>
        </w:tc>
      </w:tr>
      <w:tr w:rsidR="00571E82" w14:paraId="13DD5019" w14:textId="77777777" w:rsidTr="00FD1256">
        <w:tc>
          <w:tcPr>
            <w:tcW w:w="1165" w:type="dxa"/>
          </w:tcPr>
          <w:p w14:paraId="59FB2A5D" w14:textId="77777777" w:rsidR="00571E82" w:rsidRPr="004F27FA" w:rsidRDefault="00571E82" w:rsidP="009E342E">
            <w:pPr>
              <w:keepLines/>
              <w:tabs>
                <w:tab w:val="left" w:pos="3569"/>
              </w:tabs>
              <w:rPr>
                <w:b/>
                <w:bCs/>
              </w:rPr>
            </w:pPr>
            <w:r>
              <w:rPr>
                <w:b/>
                <w:bCs/>
              </w:rPr>
              <w:t>TRP Error [dB]</w:t>
            </w:r>
          </w:p>
        </w:tc>
        <w:tc>
          <w:tcPr>
            <w:tcW w:w="2700" w:type="dxa"/>
          </w:tcPr>
          <w:p w14:paraId="13951D03" w14:textId="77777777" w:rsidR="00571E82" w:rsidRDefault="00571E82" w:rsidP="009E342E">
            <w:pPr>
              <w:keepLines/>
              <w:tabs>
                <w:tab w:val="left" w:pos="3569"/>
              </w:tabs>
            </w:pPr>
            <w:r>
              <w:t>15°: 0.00dB</w:t>
            </w:r>
          </w:p>
          <w:p w14:paraId="5A86ACCB" w14:textId="77777777" w:rsidR="00571E82" w:rsidRDefault="00571E82" w:rsidP="009E342E">
            <w:pPr>
              <w:keepLines/>
              <w:tabs>
                <w:tab w:val="left" w:pos="3569"/>
              </w:tabs>
            </w:pPr>
            <w:r>
              <w:t>30°: 0.00dB</w:t>
            </w:r>
          </w:p>
          <w:p w14:paraId="7B9FC421" w14:textId="77777777" w:rsidR="00571E82" w:rsidRPr="00FA7A75" w:rsidRDefault="00571E82" w:rsidP="009E342E">
            <w:pPr>
              <w:keepLines/>
              <w:tabs>
                <w:tab w:val="left" w:pos="3569"/>
              </w:tabs>
            </w:pPr>
            <w:r>
              <w:t>45°: 0.00dB</w:t>
            </w:r>
          </w:p>
        </w:tc>
        <w:tc>
          <w:tcPr>
            <w:tcW w:w="2700" w:type="dxa"/>
          </w:tcPr>
          <w:p w14:paraId="3B3424C4" w14:textId="77777777" w:rsidR="00571E82" w:rsidRDefault="00571E82" w:rsidP="009E342E">
            <w:pPr>
              <w:keepLines/>
              <w:tabs>
                <w:tab w:val="left" w:pos="3569"/>
              </w:tabs>
            </w:pPr>
            <w:r>
              <w:t>15°: 0.00dB</w:t>
            </w:r>
          </w:p>
          <w:p w14:paraId="5A7359EE" w14:textId="77777777" w:rsidR="00571E82" w:rsidRDefault="00571E82" w:rsidP="009E342E">
            <w:pPr>
              <w:keepLines/>
              <w:tabs>
                <w:tab w:val="left" w:pos="3569"/>
              </w:tabs>
            </w:pPr>
            <w:r>
              <w:t>30°: 0.00dB</w:t>
            </w:r>
          </w:p>
          <w:p w14:paraId="164DDA6D" w14:textId="77777777" w:rsidR="00571E82" w:rsidRDefault="00571E82" w:rsidP="009E342E">
            <w:pPr>
              <w:keepLines/>
              <w:tabs>
                <w:tab w:val="left" w:pos="3569"/>
              </w:tabs>
            </w:pPr>
            <w:r>
              <w:t>45°: 0.00dB</w:t>
            </w:r>
          </w:p>
        </w:tc>
        <w:tc>
          <w:tcPr>
            <w:tcW w:w="2700" w:type="dxa"/>
          </w:tcPr>
          <w:p w14:paraId="43C14EB4" w14:textId="77777777" w:rsidR="00571E82" w:rsidRDefault="00571E82" w:rsidP="009E342E">
            <w:pPr>
              <w:keepLines/>
              <w:tabs>
                <w:tab w:val="left" w:pos="3569"/>
              </w:tabs>
            </w:pPr>
            <w:r>
              <w:t>15°: 0.00dB</w:t>
            </w:r>
          </w:p>
          <w:p w14:paraId="69F537B0" w14:textId="77777777" w:rsidR="00571E82" w:rsidRDefault="00571E82" w:rsidP="009E342E">
            <w:pPr>
              <w:keepLines/>
              <w:tabs>
                <w:tab w:val="left" w:pos="3569"/>
              </w:tabs>
            </w:pPr>
            <w:r>
              <w:t>30°: 0.00dB</w:t>
            </w:r>
          </w:p>
          <w:p w14:paraId="7F665524" w14:textId="77777777" w:rsidR="00571E82" w:rsidRPr="00FA7A75" w:rsidRDefault="00571E82" w:rsidP="009E342E">
            <w:pPr>
              <w:keepLines/>
              <w:tabs>
                <w:tab w:val="left" w:pos="3569"/>
              </w:tabs>
            </w:pPr>
            <w:r>
              <w:t>45°: 0.00dB</w:t>
            </w:r>
          </w:p>
        </w:tc>
      </w:tr>
    </w:tbl>
    <w:p w14:paraId="2C56990A" w14:textId="1B499C9B" w:rsidR="00571E82" w:rsidRDefault="00571E82" w:rsidP="00571E82">
      <w:pPr>
        <w:tabs>
          <w:tab w:val="left" w:pos="3569"/>
        </w:tabs>
      </w:pPr>
      <w:r>
        <w:t>It can</w:t>
      </w:r>
      <w:r w:rsidR="00A643B4">
        <w:t xml:space="preserve"> </w:t>
      </w:r>
      <w:r>
        <w:t xml:space="preserve">furthermore be shown that highly directive peaks towards </w:t>
      </w:r>
      <w:r w:rsidRPr="00140188">
        <w:rPr>
          <w:i/>
          <w:iCs/>
        </w:rPr>
        <w:t>x</w:t>
      </w:r>
      <w:r>
        <w:t xml:space="preserve"> or </w:t>
      </w:r>
      <w:r w:rsidRPr="00140188">
        <w:rPr>
          <w:i/>
          <w:iCs/>
        </w:rPr>
        <w:t>z</w:t>
      </w:r>
      <w:r>
        <w:t xml:space="preserve"> do not have significant effects on the TRP error as the low-value quadrature weights are compensated by the higher grid point density towards the pole. The following example shows a 4x2 antenna array (directivity of 14.5dB) with its peak directed to the </w:t>
      </w:r>
      <w:r w:rsidRPr="00140188">
        <w:rPr>
          <w:i/>
          <w:iCs/>
        </w:rPr>
        <w:t>z</w:t>
      </w:r>
      <w:r>
        <w:t xml:space="preserve"> axis and the </w:t>
      </w:r>
      <w:r w:rsidRPr="00140188">
        <w:rPr>
          <w:i/>
          <w:iCs/>
        </w:rPr>
        <w:t>x</w:t>
      </w:r>
      <w:r>
        <w:t xml:space="preserve"> axis. The grid points that are within 6dB of the peak are highlighted with blue grid points and those 6dB below the peak are marked in red (over a limited range of </w:t>
      </w:r>
      <w:r w:rsidRPr="00140188">
        <w:rPr>
          <w:rFonts w:ascii="Symbol" w:hAnsi="Symbol"/>
        </w:rPr>
        <w:t>q</w:t>
      </w:r>
      <w:r>
        <w:t xml:space="preserve"> and </w:t>
      </w:r>
      <w:r w:rsidRPr="00140188">
        <w:rPr>
          <w:rFonts w:ascii="Symbol" w:hAnsi="Symbol"/>
        </w:rPr>
        <w:t>f</w:t>
      </w:r>
      <w:r>
        <w:t xml:space="preserve">). </w:t>
      </w:r>
    </w:p>
    <w:tbl>
      <w:tblPr>
        <w:tblStyle w:val="TableGrid"/>
        <w:tblW w:w="0" w:type="auto"/>
        <w:tblInd w:w="720" w:type="dxa"/>
        <w:tblLayout w:type="fixed"/>
        <w:tblLook w:val="04A0" w:firstRow="1" w:lastRow="0" w:firstColumn="1" w:lastColumn="0" w:noHBand="0" w:noVBand="1"/>
      </w:tblPr>
      <w:tblGrid>
        <w:gridCol w:w="2876"/>
        <w:gridCol w:w="2877"/>
        <w:gridCol w:w="2877"/>
      </w:tblGrid>
      <w:tr w:rsidR="00571E82" w14:paraId="6758D124" w14:textId="77777777" w:rsidTr="00FD1256">
        <w:tc>
          <w:tcPr>
            <w:tcW w:w="2876" w:type="dxa"/>
          </w:tcPr>
          <w:p w14:paraId="1139D2D4" w14:textId="77777777" w:rsidR="00571E82" w:rsidRPr="00FA7A75" w:rsidRDefault="00571E82" w:rsidP="00FD1256">
            <w:pPr>
              <w:keepNext/>
              <w:tabs>
                <w:tab w:val="left" w:pos="3569"/>
              </w:tabs>
            </w:pPr>
          </w:p>
        </w:tc>
        <w:tc>
          <w:tcPr>
            <w:tcW w:w="2877" w:type="dxa"/>
          </w:tcPr>
          <w:p w14:paraId="7259B959" w14:textId="77777777" w:rsidR="00571E82" w:rsidRPr="004F27FA" w:rsidRDefault="00571E82" w:rsidP="00FD1256">
            <w:pPr>
              <w:keepNext/>
              <w:tabs>
                <w:tab w:val="left" w:pos="3569"/>
              </w:tabs>
              <w:rPr>
                <w:b/>
                <w:bCs/>
              </w:rPr>
            </w:pPr>
            <w:r w:rsidRPr="004F27FA">
              <w:rPr>
                <w:b/>
                <w:bCs/>
              </w:rPr>
              <w:t>Peak towards z</w:t>
            </w:r>
          </w:p>
        </w:tc>
        <w:tc>
          <w:tcPr>
            <w:tcW w:w="2877" w:type="dxa"/>
          </w:tcPr>
          <w:p w14:paraId="77287D38" w14:textId="77777777" w:rsidR="00571E82" w:rsidRPr="004F27FA" w:rsidRDefault="00571E82" w:rsidP="00FD1256">
            <w:pPr>
              <w:keepNext/>
              <w:tabs>
                <w:tab w:val="left" w:pos="3569"/>
              </w:tabs>
              <w:rPr>
                <w:b/>
                <w:bCs/>
              </w:rPr>
            </w:pPr>
            <w:r w:rsidRPr="004F27FA">
              <w:rPr>
                <w:b/>
                <w:bCs/>
              </w:rPr>
              <w:t>Peak towards x</w:t>
            </w:r>
          </w:p>
        </w:tc>
      </w:tr>
      <w:tr w:rsidR="00571E82" w14:paraId="137C23EA" w14:textId="77777777" w:rsidTr="00FD1256">
        <w:tc>
          <w:tcPr>
            <w:tcW w:w="2876" w:type="dxa"/>
          </w:tcPr>
          <w:p w14:paraId="555C3F66" w14:textId="77777777" w:rsidR="00571E82" w:rsidRPr="004F27FA" w:rsidRDefault="00571E82" w:rsidP="00FD1256">
            <w:pPr>
              <w:keepNext/>
              <w:tabs>
                <w:tab w:val="left" w:pos="3569"/>
              </w:tabs>
              <w:rPr>
                <w:b/>
                <w:bCs/>
              </w:rPr>
            </w:pPr>
            <w:r w:rsidRPr="004F27FA">
              <w:rPr>
                <w:b/>
                <w:bCs/>
              </w:rPr>
              <w:t>Plot</w:t>
            </w:r>
          </w:p>
        </w:tc>
        <w:tc>
          <w:tcPr>
            <w:tcW w:w="2877" w:type="dxa"/>
          </w:tcPr>
          <w:p w14:paraId="4EF9066B" w14:textId="77777777" w:rsidR="00571E82" w:rsidRPr="00FA7A75" w:rsidRDefault="00571E82" w:rsidP="00FD1256">
            <w:pPr>
              <w:keepNext/>
              <w:tabs>
                <w:tab w:val="left" w:pos="3569"/>
              </w:tabs>
            </w:pPr>
            <w:r w:rsidRPr="00FA7A75">
              <w:rPr>
                <w:noProof/>
              </w:rPr>
              <w:drawing>
                <wp:inline distT="0" distB="0" distL="0" distR="0" wp14:anchorId="671579C4" wp14:editId="3DED4246">
                  <wp:extent cx="2081397" cy="3349625"/>
                  <wp:effectExtent l="0" t="0" r="0" b="3175"/>
                  <wp:docPr id="560748662" name="Picture 560748662" descr="A colorful diagram of a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748662" name="Picture 560748662" descr="A colorful diagram of a sphere&#10;&#10;Description automatically generated with medium confidence"/>
                          <pic:cNvPicPr>
                            <a:picLocks noChangeAspect="1" noChangeArrowheads="1"/>
                          </pic:cNvPicPr>
                        </pic:nvPicPr>
                        <pic:blipFill rotWithShape="1">
                          <a:blip r:embed="rId28">
                            <a:extLst>
                              <a:ext uri="{28A0092B-C50C-407E-A947-70E740481C1C}">
                                <a14:useLocalDpi xmlns:a14="http://schemas.microsoft.com/office/drawing/2010/main" val="0"/>
                              </a:ext>
                            </a:extLst>
                          </a:blip>
                          <a:srcRect r="40972"/>
                          <a:stretch/>
                        </pic:blipFill>
                        <pic:spPr bwMode="auto">
                          <a:xfrm>
                            <a:off x="0" y="0"/>
                            <a:ext cx="2081397" cy="33496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77" w:type="dxa"/>
          </w:tcPr>
          <w:p w14:paraId="427812F5" w14:textId="77777777" w:rsidR="00571E82" w:rsidRPr="00FA7A75" w:rsidRDefault="00571E82" w:rsidP="00FD1256">
            <w:pPr>
              <w:keepNext/>
              <w:tabs>
                <w:tab w:val="left" w:pos="3569"/>
              </w:tabs>
            </w:pPr>
            <w:r w:rsidRPr="00747E1F">
              <w:rPr>
                <w:noProof/>
              </w:rPr>
              <w:drawing>
                <wp:inline distT="0" distB="0" distL="0" distR="0" wp14:anchorId="52144AC0" wp14:editId="6F8480FD">
                  <wp:extent cx="1924787" cy="3349625"/>
                  <wp:effectExtent l="0" t="0" r="0" b="3175"/>
                  <wp:docPr id="907807887" name="Picture 907807887" descr="A rainbow colored oval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807887" name="Picture 907807887" descr="A rainbow colored oval with points and arrows&#10;&#10;Description automatically generated"/>
                          <pic:cNvPicPr>
                            <a:picLocks noChangeAspect="1" noChangeArrowheads="1"/>
                          </pic:cNvPicPr>
                        </pic:nvPicPr>
                        <pic:blipFill rotWithShape="1">
                          <a:blip r:embed="rId29">
                            <a:extLst>
                              <a:ext uri="{28A0092B-C50C-407E-A947-70E740481C1C}">
                                <a14:useLocalDpi xmlns:a14="http://schemas.microsoft.com/office/drawing/2010/main" val="0"/>
                              </a:ext>
                            </a:extLst>
                          </a:blip>
                          <a:srcRect r="43045"/>
                          <a:stretch/>
                        </pic:blipFill>
                        <pic:spPr bwMode="auto">
                          <a:xfrm>
                            <a:off x="0" y="0"/>
                            <a:ext cx="1924787" cy="33496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71E82" w14:paraId="2078ECB1" w14:textId="77777777" w:rsidTr="00FD1256">
        <w:tc>
          <w:tcPr>
            <w:tcW w:w="2876" w:type="dxa"/>
          </w:tcPr>
          <w:p w14:paraId="1C7A727F" w14:textId="77777777" w:rsidR="00571E82" w:rsidRPr="004F27FA" w:rsidRDefault="00571E82" w:rsidP="00FD1256">
            <w:pPr>
              <w:keepNext/>
              <w:tabs>
                <w:tab w:val="left" w:pos="3569"/>
              </w:tabs>
              <w:rPr>
                <w:b/>
                <w:bCs/>
              </w:rPr>
            </w:pPr>
            <w:r w:rsidRPr="004F27FA">
              <w:rPr>
                <w:b/>
                <w:bCs/>
              </w:rPr>
              <w:t xml:space="preserve">Number of grid points within 6 dB of peak </w:t>
            </w:r>
          </w:p>
        </w:tc>
        <w:tc>
          <w:tcPr>
            <w:tcW w:w="2877" w:type="dxa"/>
          </w:tcPr>
          <w:p w14:paraId="2087253D" w14:textId="77777777" w:rsidR="00571E82" w:rsidRPr="00FA7A75" w:rsidRDefault="00571E82" w:rsidP="00FD1256">
            <w:pPr>
              <w:keepNext/>
              <w:tabs>
                <w:tab w:val="left" w:pos="3569"/>
              </w:tabs>
            </w:pPr>
            <w:r>
              <w:t xml:space="preserve">54 (including 24 grid points at </w:t>
            </w:r>
            <w:r w:rsidRPr="00DB36F8">
              <w:rPr>
                <w:rFonts w:ascii="Symbol" w:hAnsi="Symbol"/>
              </w:rPr>
              <w:t>q</w:t>
            </w:r>
            <w:r>
              <w:t>=0°)</w:t>
            </w:r>
          </w:p>
        </w:tc>
        <w:tc>
          <w:tcPr>
            <w:tcW w:w="2877" w:type="dxa"/>
          </w:tcPr>
          <w:p w14:paraId="7BAC6A5A" w14:textId="77777777" w:rsidR="00571E82" w:rsidRPr="00FA7A75" w:rsidRDefault="00571E82" w:rsidP="00FD1256">
            <w:pPr>
              <w:keepNext/>
              <w:tabs>
                <w:tab w:val="left" w:pos="3569"/>
              </w:tabs>
            </w:pPr>
            <w:r>
              <w:t>11</w:t>
            </w:r>
          </w:p>
        </w:tc>
      </w:tr>
      <w:tr w:rsidR="00571E82" w14:paraId="66BE83CE" w14:textId="77777777" w:rsidTr="00FD1256">
        <w:tc>
          <w:tcPr>
            <w:tcW w:w="2876" w:type="dxa"/>
          </w:tcPr>
          <w:p w14:paraId="5A1D0EA7" w14:textId="77777777" w:rsidR="00571E82" w:rsidRPr="004F27FA" w:rsidRDefault="00571E82" w:rsidP="00FD1256">
            <w:pPr>
              <w:keepNext/>
              <w:tabs>
                <w:tab w:val="left" w:pos="3569"/>
              </w:tabs>
              <w:rPr>
                <w:b/>
                <w:bCs/>
              </w:rPr>
            </w:pPr>
            <w:r w:rsidRPr="004F27FA">
              <w:rPr>
                <w:b/>
                <w:bCs/>
              </w:rPr>
              <w:t xml:space="preserve">∑Num. of </w:t>
            </w:r>
            <w:r>
              <w:rPr>
                <w:b/>
                <w:bCs/>
              </w:rPr>
              <w:t>grid p</w:t>
            </w:r>
            <w:r w:rsidRPr="004F27FA">
              <w:rPr>
                <w:b/>
                <w:bCs/>
              </w:rPr>
              <w:t>oints * Weight</w:t>
            </w:r>
          </w:p>
        </w:tc>
        <w:tc>
          <w:tcPr>
            <w:tcW w:w="2877" w:type="dxa"/>
          </w:tcPr>
          <w:p w14:paraId="27C7FA08" w14:textId="77777777" w:rsidR="00571E82" w:rsidRPr="00FA7A75" w:rsidRDefault="00571E82" w:rsidP="00FD1256">
            <w:pPr>
              <w:keepNext/>
              <w:tabs>
                <w:tab w:val="left" w:pos="3569"/>
              </w:tabs>
            </w:pPr>
            <w:r>
              <w:t>24*</w:t>
            </w:r>
            <w:proofErr w:type="gramStart"/>
            <w:r>
              <w:t>W</w:t>
            </w:r>
            <w:r w:rsidRPr="00533DFC">
              <w:rPr>
                <w:vertAlign w:val="subscript"/>
              </w:rPr>
              <w:t>CC</w:t>
            </w:r>
            <w:r>
              <w:t>(</w:t>
            </w:r>
            <w:proofErr w:type="gramEnd"/>
            <w:r>
              <w:t>0°) + 24*W</w:t>
            </w:r>
            <w:r w:rsidRPr="00533DFC">
              <w:rPr>
                <w:vertAlign w:val="subscript"/>
              </w:rPr>
              <w:t>CC</w:t>
            </w:r>
            <w:r>
              <w:t>(15°) + 6*W</w:t>
            </w:r>
            <w:r w:rsidRPr="00533DFC">
              <w:rPr>
                <w:vertAlign w:val="subscript"/>
              </w:rPr>
              <w:t>CC</w:t>
            </w:r>
            <w:r>
              <w:t>(15°) = 2.54</w:t>
            </w:r>
          </w:p>
        </w:tc>
        <w:tc>
          <w:tcPr>
            <w:tcW w:w="2877" w:type="dxa"/>
          </w:tcPr>
          <w:p w14:paraId="3DCFC4D2" w14:textId="77777777" w:rsidR="00571E82" w:rsidRPr="00FA7A75" w:rsidRDefault="00571E82" w:rsidP="00FD1256">
            <w:pPr>
              <w:keepNext/>
              <w:tabs>
                <w:tab w:val="left" w:pos="3569"/>
              </w:tabs>
            </w:pPr>
            <w:r>
              <w:t>1*</w:t>
            </w:r>
            <w:proofErr w:type="gramStart"/>
            <w:r>
              <w:t>W</w:t>
            </w:r>
            <w:r w:rsidRPr="00533DFC">
              <w:rPr>
                <w:vertAlign w:val="subscript"/>
              </w:rPr>
              <w:t>CC</w:t>
            </w:r>
            <w:r>
              <w:t>(</w:t>
            </w:r>
            <w:proofErr w:type="gramEnd"/>
            <w:r>
              <w:t>60°) + 3*W</w:t>
            </w:r>
            <w:r w:rsidRPr="00533DFC">
              <w:rPr>
                <w:vertAlign w:val="subscript"/>
              </w:rPr>
              <w:t>CC</w:t>
            </w:r>
            <w:r>
              <w:t>(75°) + 3*W</w:t>
            </w:r>
            <w:r w:rsidRPr="00533DFC">
              <w:rPr>
                <w:vertAlign w:val="subscript"/>
              </w:rPr>
              <w:t>CC</w:t>
            </w:r>
            <w:r>
              <w:t>(90°) + 3*W</w:t>
            </w:r>
            <w:r w:rsidRPr="00533DFC">
              <w:rPr>
                <w:vertAlign w:val="subscript"/>
              </w:rPr>
              <w:t>CC</w:t>
            </w:r>
            <w:r>
              <w:t>(105°) + 3*W</w:t>
            </w:r>
            <w:r w:rsidRPr="00533DFC">
              <w:rPr>
                <w:vertAlign w:val="subscript"/>
              </w:rPr>
              <w:t>CC</w:t>
            </w:r>
            <w:r>
              <w:t>(120°) = 2.76</w:t>
            </w:r>
          </w:p>
        </w:tc>
      </w:tr>
      <w:tr w:rsidR="00571E82" w14:paraId="48FD0233" w14:textId="77777777" w:rsidTr="00FD1256">
        <w:tc>
          <w:tcPr>
            <w:tcW w:w="2876" w:type="dxa"/>
          </w:tcPr>
          <w:p w14:paraId="35D355AC" w14:textId="77777777" w:rsidR="00571E82" w:rsidRPr="004F27FA" w:rsidRDefault="00571E82" w:rsidP="00FD1256">
            <w:pPr>
              <w:keepNext/>
              <w:tabs>
                <w:tab w:val="left" w:pos="3569"/>
              </w:tabs>
              <w:rPr>
                <w:b/>
                <w:bCs/>
              </w:rPr>
            </w:pPr>
            <w:r>
              <w:rPr>
                <w:b/>
                <w:bCs/>
              </w:rPr>
              <w:t xml:space="preserve">TRP Error with respect to very fine </w:t>
            </w:r>
            <w:r w:rsidRPr="001B3309">
              <w:rPr>
                <w:rFonts w:ascii="Symbol" w:hAnsi="Symbol"/>
                <w:b/>
                <w:bCs/>
              </w:rPr>
              <w:t>Dq</w:t>
            </w:r>
            <w:r>
              <w:rPr>
                <w:b/>
                <w:bCs/>
              </w:rPr>
              <w:t>=</w:t>
            </w:r>
            <w:r w:rsidRPr="001B3309">
              <w:rPr>
                <w:rFonts w:ascii="Symbol" w:hAnsi="Symbol"/>
                <w:b/>
                <w:bCs/>
              </w:rPr>
              <w:t>Df</w:t>
            </w:r>
            <w:r>
              <w:rPr>
                <w:b/>
                <w:bCs/>
              </w:rPr>
              <w:t>=1</w:t>
            </w:r>
            <w:r>
              <w:rPr>
                <w:rFonts w:cs="Arial"/>
                <w:b/>
                <w:bCs/>
              </w:rPr>
              <w:t>°</w:t>
            </w:r>
            <w:r>
              <w:rPr>
                <w:b/>
                <w:bCs/>
              </w:rPr>
              <w:t xml:space="preserve"> grid [dB]</w:t>
            </w:r>
          </w:p>
        </w:tc>
        <w:tc>
          <w:tcPr>
            <w:tcW w:w="2877" w:type="dxa"/>
          </w:tcPr>
          <w:p w14:paraId="078A672D" w14:textId="77777777" w:rsidR="00571E82" w:rsidRDefault="00571E82" w:rsidP="00FD1256">
            <w:pPr>
              <w:keepNext/>
              <w:tabs>
                <w:tab w:val="left" w:pos="3569"/>
              </w:tabs>
            </w:pPr>
            <w:r>
              <w:t>0.00</w:t>
            </w:r>
          </w:p>
        </w:tc>
        <w:tc>
          <w:tcPr>
            <w:tcW w:w="2877" w:type="dxa"/>
          </w:tcPr>
          <w:p w14:paraId="63A4EBF5" w14:textId="77777777" w:rsidR="00571E82" w:rsidRDefault="00571E82" w:rsidP="00FD1256">
            <w:pPr>
              <w:keepNext/>
              <w:tabs>
                <w:tab w:val="left" w:pos="3569"/>
              </w:tabs>
            </w:pPr>
            <w:r>
              <w:t>0.00</w:t>
            </w:r>
          </w:p>
        </w:tc>
      </w:tr>
    </w:tbl>
    <w:p w14:paraId="2D4A4375" w14:textId="55C5331B" w:rsidR="00571E82" w:rsidRDefault="00571E82" w:rsidP="00571E82">
      <w:r>
        <w:t xml:space="preserve">Additionally, IoT patterns </w:t>
      </w:r>
      <w:r w:rsidR="00A84161">
        <w:t>post-processed</w:t>
      </w:r>
      <w:r w:rsidR="0011009F">
        <w:t xml:space="preserve"> in </w:t>
      </w:r>
      <w:r w:rsidR="00A84161">
        <w:fldChar w:fldCharType="begin"/>
      </w:r>
      <w:r w:rsidR="00A84161">
        <w:instrText xml:space="preserve"> REF _Ref158964718 \w </w:instrText>
      </w:r>
      <w:r w:rsidR="00A84161">
        <w:fldChar w:fldCharType="separate"/>
      </w:r>
      <w:r w:rsidR="00647516">
        <w:t>[4]</w:t>
      </w:r>
      <w:r w:rsidR="00A84161">
        <w:fldChar w:fldCharType="end"/>
      </w:r>
      <w:r w:rsidR="00A84161">
        <w:t xml:space="preserve"> </w:t>
      </w:r>
      <w:r>
        <w:t>with very high directivit</w:t>
      </w:r>
      <w:r w:rsidR="00F01FA9">
        <w:t>ies</w:t>
      </w:r>
      <w:r>
        <w:t xml:space="preserve"> are </w:t>
      </w:r>
      <w:r w:rsidR="0011009F">
        <w:t>analysed</w:t>
      </w:r>
      <w:r>
        <w:t xml:space="preserve"> next by studying the effect of placing the peak of the pattern towards </w:t>
      </w:r>
      <w:r w:rsidRPr="00472CFE">
        <w:rPr>
          <w:i/>
          <w:iCs/>
        </w:rPr>
        <w:t>x</w:t>
      </w:r>
      <w:r>
        <w:t xml:space="preserve"> vs </w:t>
      </w:r>
      <w:r w:rsidRPr="00472CFE">
        <w:rPr>
          <w:i/>
          <w:iCs/>
        </w:rPr>
        <w:t>z</w:t>
      </w:r>
      <w:r>
        <w:t xml:space="preserve">. Here, </w:t>
      </w:r>
      <w:r w:rsidR="00A84161">
        <w:t>the following</w:t>
      </w:r>
      <w:r>
        <w:t xml:space="preserve"> approach is used</w:t>
      </w:r>
      <w:r w:rsidR="00A84161">
        <w:t>:</w:t>
      </w:r>
    </w:p>
    <w:p w14:paraId="150AACAF" w14:textId="77777777" w:rsidR="00571E82" w:rsidRDefault="00571E82" w:rsidP="00571E82">
      <w:pPr>
        <w:pStyle w:val="ListParagraph"/>
        <w:numPr>
          <w:ilvl w:val="0"/>
          <w:numId w:val="9"/>
        </w:numPr>
        <w:suppressAutoHyphens/>
        <w:spacing w:after="0" w:line="240" w:lineRule="auto"/>
      </w:pPr>
      <w:r>
        <w:lastRenderedPageBreak/>
        <w:t xml:space="preserve">Interpolate the reference (measurement) pattern (provided with the classical </w:t>
      </w:r>
      <w:r w:rsidRPr="00A37BAD">
        <w:rPr>
          <w:rFonts w:ascii="Symbol" w:hAnsi="Symbol"/>
        </w:rPr>
        <w:t>Dq</w:t>
      </w:r>
      <w:r>
        <w:t>=</w:t>
      </w:r>
      <w:r w:rsidRPr="00A37BAD">
        <w:rPr>
          <w:rFonts w:ascii="Symbol" w:hAnsi="Symbol"/>
        </w:rPr>
        <w:t>Df</w:t>
      </w:r>
      <w:r>
        <w:t xml:space="preserve">=15° </w:t>
      </w:r>
      <w:r w:rsidRPr="00531606">
        <w:t>grid)</w:t>
      </w:r>
      <w:r>
        <w:t xml:space="preserve"> to a very fine </w:t>
      </w:r>
      <w:r w:rsidRPr="00A37BAD">
        <w:rPr>
          <w:rFonts w:ascii="Symbol" w:hAnsi="Symbol"/>
        </w:rPr>
        <w:t>Dq</w:t>
      </w:r>
      <w:r>
        <w:t>=</w:t>
      </w:r>
      <w:r w:rsidRPr="00A37BAD">
        <w:rPr>
          <w:rFonts w:ascii="Symbol" w:hAnsi="Symbol"/>
        </w:rPr>
        <w:t>Df</w:t>
      </w:r>
      <w:r>
        <w:t>=1° step size grid</w:t>
      </w:r>
    </w:p>
    <w:p w14:paraId="558F6C7F" w14:textId="77777777" w:rsidR="00571E82" w:rsidRDefault="00571E82" w:rsidP="00571E82">
      <w:pPr>
        <w:pStyle w:val="ListParagraph"/>
        <w:numPr>
          <w:ilvl w:val="0"/>
          <w:numId w:val="9"/>
        </w:numPr>
        <w:suppressAutoHyphens/>
        <w:spacing w:after="0" w:line="240" w:lineRule="auto"/>
      </w:pPr>
      <w:r>
        <w:t xml:space="preserve">Determine the reference TRP for the fine grid for each </w:t>
      </w:r>
      <w:proofErr w:type="gramStart"/>
      <w:r>
        <w:t>pattern</w:t>
      </w:r>
      <w:proofErr w:type="gramEnd"/>
    </w:p>
    <w:p w14:paraId="7A422371" w14:textId="77777777" w:rsidR="00571E82" w:rsidRDefault="00571E82" w:rsidP="00571E82">
      <w:pPr>
        <w:pStyle w:val="ListParagraph"/>
        <w:numPr>
          <w:ilvl w:val="0"/>
          <w:numId w:val="9"/>
        </w:numPr>
        <w:suppressAutoHyphens/>
        <w:spacing w:after="0" w:line="240" w:lineRule="auto"/>
      </w:pPr>
      <w:r>
        <w:t>Rotate the fine pattern to align the peak of the pattern with the horizon (</w:t>
      </w:r>
      <w:r w:rsidRPr="00564434">
        <w:rPr>
          <w:rFonts w:ascii="Symbol" w:hAnsi="Symbol"/>
        </w:rPr>
        <w:t>q</w:t>
      </w:r>
      <w:r>
        <w:t>=90°) and determine the TRP error for the considered grids in this contribution (the error is referenced with the TRP determined with the fine grid in the previous step)</w:t>
      </w:r>
    </w:p>
    <w:p w14:paraId="5656A80D" w14:textId="77777777" w:rsidR="00571E82" w:rsidRDefault="00571E82" w:rsidP="00571E82">
      <w:pPr>
        <w:pStyle w:val="ListParagraph"/>
        <w:numPr>
          <w:ilvl w:val="0"/>
          <w:numId w:val="9"/>
        </w:numPr>
        <w:suppressAutoHyphens/>
        <w:spacing w:after="0" w:line="240" w:lineRule="auto"/>
      </w:pPr>
      <w:r>
        <w:t>Rotate the fine pattern to align the peak of the pattern with the pole (</w:t>
      </w:r>
      <w:r w:rsidRPr="00564434">
        <w:rPr>
          <w:rFonts w:ascii="Symbol" w:hAnsi="Symbol"/>
        </w:rPr>
        <w:t>q</w:t>
      </w:r>
      <w:r>
        <w:t>=0°) and determine the TRP error for the considered grids in this contribution (the error is referenced with the TRP determined with the fine grid in the previous step)</w:t>
      </w:r>
    </w:p>
    <w:p w14:paraId="5579DA41" w14:textId="77777777" w:rsidR="00571E82" w:rsidRDefault="00571E82" w:rsidP="00571E82"/>
    <w:p w14:paraId="3EB6E028" w14:textId="603A5F94" w:rsidR="00571E82" w:rsidRDefault="00571E82" w:rsidP="00571E82">
      <w:r>
        <w:t xml:space="preserve">The pattern with the highest directivity of 7.82 dB is </w:t>
      </w:r>
      <w:r w:rsidR="007A1315">
        <w:t>analysed</w:t>
      </w:r>
      <w:r>
        <w:t xml:space="preserve"> first. </w:t>
      </w:r>
      <w:r>
        <w:fldChar w:fldCharType="begin"/>
      </w:r>
      <w:r>
        <w:instrText xml:space="preserve"> REF _Ref158226349 \h </w:instrText>
      </w:r>
      <w:r>
        <w:fldChar w:fldCharType="separate"/>
      </w:r>
      <w:r w:rsidR="00647516">
        <w:t xml:space="preserve">Figure </w:t>
      </w:r>
      <w:r w:rsidR="00647516">
        <w:rPr>
          <w:noProof/>
        </w:rPr>
        <w:t>1</w:t>
      </w:r>
      <w:r>
        <w:fldChar w:fldCharType="end"/>
      </w:r>
      <w:r>
        <w:t xml:space="preserve"> shows the original “Medical Telematics 4H” pattern with the 15° step size grid on the left, the interpolated pattern with 1° step size grid in the 2</w:t>
      </w:r>
      <w:r w:rsidRPr="005D7A0F">
        <w:rPr>
          <w:vertAlign w:val="superscript"/>
        </w:rPr>
        <w:t>nd</w:t>
      </w:r>
      <w:r>
        <w:t xml:space="preserve"> plot and the rotated pattern after sampling the fine, interpolated pattern with the original 15° grid and the peak of the pattern aligned with the horizon in the 3</w:t>
      </w:r>
      <w:r w:rsidRPr="00D64BC1">
        <w:rPr>
          <w:vertAlign w:val="superscript"/>
        </w:rPr>
        <w:t>rd</w:t>
      </w:r>
      <w:r>
        <w:t xml:space="preserve"> plot; in this case, the peak of the pattern already aligned with the horizon, i.e., no rotation of the fine reference pattern was necessary. The plot on the right shows the pattern rotated by -90° with the peak of the pattern aligned with the pole. The respective TRPs with the 15/15 and 1/1 grids are presented in the figure. </w:t>
      </w:r>
    </w:p>
    <w:p w14:paraId="08C231A1" w14:textId="77777777" w:rsidR="00571E82" w:rsidRDefault="00571E82" w:rsidP="00571E82">
      <w:pPr>
        <w:jc w:val="center"/>
      </w:pPr>
      <w:r w:rsidRPr="001501E0">
        <w:rPr>
          <w:noProof/>
        </w:rPr>
        <w:drawing>
          <wp:inline distT="0" distB="0" distL="0" distR="0" wp14:anchorId="49555090" wp14:editId="69007874">
            <wp:extent cx="3927447" cy="2194560"/>
            <wp:effectExtent l="0" t="0" r="0" b="0"/>
            <wp:docPr id="633476552" name="Picture 130"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76552" name="Picture 130" descr="A screenshot of a graph&#10;&#10;Description automatically generated"/>
                    <pic:cNvPicPr>
                      <a:picLocks noChangeAspect="1" noChangeArrowheads="1"/>
                    </pic:cNvPicPr>
                  </pic:nvPicPr>
                  <pic:blipFill rotWithShape="1">
                    <a:blip r:embed="rId30">
                      <a:extLst>
                        <a:ext uri="{28A0092B-C50C-407E-A947-70E740481C1C}">
                          <a14:useLocalDpi xmlns:a14="http://schemas.microsoft.com/office/drawing/2010/main" val="0"/>
                        </a:ext>
                      </a:extLst>
                    </a:blip>
                    <a:srcRect t="29905"/>
                    <a:stretch/>
                  </pic:blipFill>
                  <pic:spPr bwMode="auto">
                    <a:xfrm>
                      <a:off x="0" y="0"/>
                      <a:ext cx="3927447" cy="219456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Pr="000E6C1E">
        <w:rPr>
          <w:noProof/>
        </w:rPr>
        <w:drawing>
          <wp:inline distT="0" distB="0" distL="0" distR="0" wp14:anchorId="5219F9AB" wp14:editId="23260B81">
            <wp:extent cx="1554430" cy="2194560"/>
            <wp:effectExtent l="0" t="0" r="8255" b="0"/>
            <wp:docPr id="467897300" name="Picture 13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897300" name="Picture 132" descr="A screenshot of a graph&#10;&#10;Description automatically generated"/>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60388" t="28985"/>
                    <a:stretch/>
                  </pic:blipFill>
                  <pic:spPr bwMode="auto">
                    <a:xfrm>
                      <a:off x="0" y="0"/>
                      <a:ext cx="1554430"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1CF6B1D3" w14:textId="7D0F68BD" w:rsidR="00571E82" w:rsidRDefault="00571E82" w:rsidP="00571E82">
      <w:pPr>
        <w:pStyle w:val="Caption"/>
        <w:jc w:val="center"/>
      </w:pPr>
      <w:bookmarkStart w:id="7" w:name="_Ref158226349"/>
      <w:r>
        <w:t xml:space="preserve">Figure </w:t>
      </w:r>
      <w:r>
        <w:fldChar w:fldCharType="begin"/>
      </w:r>
      <w:r>
        <w:instrText xml:space="preserve"> SEQ Figure \* ARABIC </w:instrText>
      </w:r>
      <w:r>
        <w:fldChar w:fldCharType="separate"/>
      </w:r>
      <w:r w:rsidR="00647516">
        <w:rPr>
          <w:noProof/>
        </w:rPr>
        <w:t>1</w:t>
      </w:r>
      <w:r>
        <w:rPr>
          <w:noProof/>
        </w:rPr>
        <w:fldChar w:fldCharType="end"/>
      </w:r>
      <w:bookmarkEnd w:id="7"/>
      <w:r>
        <w:t>: Outline of steps 1 through 4 for high directivity pattern #1 (Medical Telematics 4H with directivity of 7.82 dB)</w:t>
      </w:r>
    </w:p>
    <w:p w14:paraId="3F10B84E" w14:textId="775FA7F5" w:rsidR="00571E82" w:rsidRDefault="00571E82" w:rsidP="00571E82">
      <w:r>
        <w:t xml:space="preserve">Similarly, </w:t>
      </w:r>
      <w:r>
        <w:fldChar w:fldCharType="begin"/>
      </w:r>
      <w:r>
        <w:instrText xml:space="preserve"> REF _Ref158226629 \h </w:instrText>
      </w:r>
      <w:r>
        <w:fldChar w:fldCharType="separate"/>
      </w:r>
      <w:r w:rsidR="00647516">
        <w:t xml:space="preserve">Figure </w:t>
      </w:r>
      <w:r w:rsidR="00647516">
        <w:rPr>
          <w:noProof/>
        </w:rPr>
        <w:t>2</w:t>
      </w:r>
      <w:r>
        <w:fldChar w:fldCharType="end"/>
      </w:r>
      <w:r>
        <w:t xml:space="preserve"> shows the original “</w:t>
      </w:r>
      <w:r w:rsidRPr="00015BC3">
        <w:t>Smart Home Appliance</w:t>
      </w:r>
      <w:r>
        <w:t xml:space="preserve"> </w:t>
      </w:r>
      <w:r w:rsidRPr="00015BC3">
        <w:t>4L</w:t>
      </w:r>
      <w:r>
        <w:t>” pattern with directivity of 7.34 dB and the 15° step size grid on the left, the interpolated pattern with 1° step size grid in the 2</w:t>
      </w:r>
      <w:r w:rsidRPr="005D7A0F">
        <w:rPr>
          <w:vertAlign w:val="superscript"/>
        </w:rPr>
        <w:t>nd</w:t>
      </w:r>
      <w:r>
        <w:t xml:space="preserve"> plot and the rotated pattern after sampling the fine, interpolated pattern with the original 15° grid and the peak of the pattern aligned with the horizon in the 3</w:t>
      </w:r>
      <w:r w:rsidRPr="00D64BC1">
        <w:rPr>
          <w:vertAlign w:val="superscript"/>
        </w:rPr>
        <w:t>rd</w:t>
      </w:r>
      <w:r>
        <w:t xml:space="preserve"> plot; in this case, the peak of the pattern was rotated by -105° to align with the horizon. The plot on the right shows the pattern rotated by -195° with the peak of the pattern aligned with the pole.</w:t>
      </w:r>
    </w:p>
    <w:p w14:paraId="7F7B5B34" w14:textId="77777777" w:rsidR="00571E82" w:rsidRDefault="00571E82" w:rsidP="00571E82">
      <w:pPr>
        <w:jc w:val="center"/>
      </w:pPr>
      <w:r w:rsidRPr="00EF2C95">
        <w:rPr>
          <w:noProof/>
        </w:rPr>
        <w:lastRenderedPageBreak/>
        <w:drawing>
          <wp:inline distT="0" distB="0" distL="0" distR="0" wp14:anchorId="193B5AF4" wp14:editId="151D0D7F">
            <wp:extent cx="4296998" cy="2286000"/>
            <wp:effectExtent l="0" t="0" r="8890" b="0"/>
            <wp:docPr id="191475530" name="Picture 133"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75530" name="Picture 133" descr="A screenshot of a computer screen&#10;&#10;Description automatically generated"/>
                    <pic:cNvPicPr>
                      <a:picLocks noChangeAspect="1" noChangeArrowheads="1"/>
                    </pic:cNvPicPr>
                  </pic:nvPicPr>
                  <pic:blipFill rotWithShape="1">
                    <a:blip r:embed="rId32">
                      <a:extLst>
                        <a:ext uri="{28A0092B-C50C-407E-A947-70E740481C1C}">
                          <a14:useLocalDpi xmlns:a14="http://schemas.microsoft.com/office/drawing/2010/main" val="0"/>
                        </a:ext>
                      </a:extLst>
                    </a:blip>
                    <a:srcRect t="33845"/>
                    <a:stretch/>
                  </pic:blipFill>
                  <pic:spPr bwMode="auto">
                    <a:xfrm>
                      <a:off x="0" y="0"/>
                      <a:ext cx="4296998" cy="22860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CA2AE1">
        <w:rPr>
          <w:noProof/>
        </w:rPr>
        <w:drawing>
          <wp:inline distT="0" distB="0" distL="0" distR="0" wp14:anchorId="169B8639" wp14:editId="6778FE50">
            <wp:extent cx="1463407" cy="2286000"/>
            <wp:effectExtent l="0" t="0" r="3810" b="0"/>
            <wp:docPr id="1817461141" name="Picture 13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461141" name="Picture 134" descr="A screenshot of a computer screen&#10;&#10;Description automatically generated"/>
                    <pic:cNvPicPr>
                      <a:picLocks noChangeAspect="1" noChangeArrowheads="1"/>
                    </pic:cNvPicPr>
                  </pic:nvPicPr>
                  <pic:blipFill rotWithShape="1">
                    <a:blip r:embed="rId33">
                      <a:extLst>
                        <a:ext uri="{28A0092B-C50C-407E-A947-70E740481C1C}">
                          <a14:useLocalDpi xmlns:a14="http://schemas.microsoft.com/office/drawing/2010/main" val="0"/>
                        </a:ext>
                      </a:extLst>
                    </a:blip>
                    <a:srcRect l="65155" t="32313"/>
                    <a:stretch/>
                  </pic:blipFill>
                  <pic:spPr bwMode="auto">
                    <a:xfrm>
                      <a:off x="0" y="0"/>
                      <a:ext cx="1463407"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3A66D60C" w14:textId="395274D1" w:rsidR="00571E82" w:rsidRPr="009119C9" w:rsidRDefault="00571E82" w:rsidP="00571E82">
      <w:pPr>
        <w:pStyle w:val="Caption"/>
        <w:jc w:val="center"/>
      </w:pPr>
      <w:bookmarkStart w:id="8" w:name="_Ref158226629"/>
      <w:r>
        <w:t xml:space="preserve">Figure </w:t>
      </w:r>
      <w:r>
        <w:fldChar w:fldCharType="begin"/>
      </w:r>
      <w:r>
        <w:instrText xml:space="preserve"> SEQ Figure \* ARABIC </w:instrText>
      </w:r>
      <w:r>
        <w:fldChar w:fldCharType="separate"/>
      </w:r>
      <w:r w:rsidR="00647516">
        <w:rPr>
          <w:noProof/>
        </w:rPr>
        <w:t>2</w:t>
      </w:r>
      <w:r>
        <w:rPr>
          <w:noProof/>
        </w:rPr>
        <w:fldChar w:fldCharType="end"/>
      </w:r>
      <w:bookmarkEnd w:id="8"/>
      <w:r>
        <w:t>: Outline of steps 1 through 4 for high directivity pattern #2 (</w:t>
      </w:r>
      <w:r w:rsidRPr="00EF2C95">
        <w:t>Smart Home Appliance</w:t>
      </w:r>
      <w:r>
        <w:t xml:space="preserve"> </w:t>
      </w:r>
      <w:r w:rsidRPr="00EF2C95">
        <w:t>4L</w:t>
      </w:r>
      <w:r>
        <w:t xml:space="preserve"> with directivity of 7.34 dB)</w:t>
      </w:r>
    </w:p>
    <w:p w14:paraId="0CAA0B7F" w14:textId="34C4F962" w:rsidR="00571E82" w:rsidRDefault="00571E82" w:rsidP="00571E82">
      <w:r>
        <w:t xml:space="preserve">Similarly, </w:t>
      </w:r>
      <w:r>
        <w:fldChar w:fldCharType="begin"/>
      </w:r>
      <w:r>
        <w:instrText xml:space="preserve"> REF _Ref158229557 \h </w:instrText>
      </w:r>
      <w:r>
        <w:fldChar w:fldCharType="separate"/>
      </w:r>
      <w:r w:rsidR="00647516">
        <w:t xml:space="preserve">Figure </w:t>
      </w:r>
      <w:r w:rsidR="00647516">
        <w:rPr>
          <w:noProof/>
        </w:rPr>
        <w:t>3</w:t>
      </w:r>
      <w:r>
        <w:fldChar w:fldCharType="end"/>
      </w:r>
      <w:r>
        <w:t xml:space="preserve"> shows the original “Parking Meter </w:t>
      </w:r>
      <w:r w:rsidRPr="00015BC3">
        <w:t>4</w:t>
      </w:r>
      <w:r>
        <w:t>M” pattern with directivity of 6.72 dB and the 15° step size grid on the left, the interpolated pattern with 1° step size grid in the 2</w:t>
      </w:r>
      <w:r w:rsidRPr="005D7A0F">
        <w:rPr>
          <w:vertAlign w:val="superscript"/>
        </w:rPr>
        <w:t>nd</w:t>
      </w:r>
      <w:r>
        <w:t xml:space="preserve"> plot and the rotated pattern after sampling the fine, interpolated pattern with the original 15° grid and the peak of the pattern aligned with the horizon in the 3</w:t>
      </w:r>
      <w:r w:rsidRPr="00D64BC1">
        <w:rPr>
          <w:vertAlign w:val="superscript"/>
        </w:rPr>
        <w:t>rd</w:t>
      </w:r>
      <w:r>
        <w:t xml:space="preserve"> plot; in this case, the peak of the pattern was rotated by 60° to align with the horizon. The plot on the right shows the pattern rotated by -30° with the peak of the pattern aligned with the pole.</w:t>
      </w:r>
    </w:p>
    <w:p w14:paraId="7287BD02" w14:textId="77777777" w:rsidR="00571E82" w:rsidRDefault="00571E82" w:rsidP="00571E82">
      <w:pPr>
        <w:jc w:val="center"/>
      </w:pPr>
      <w:r w:rsidRPr="0033231A">
        <w:rPr>
          <w:noProof/>
        </w:rPr>
        <w:drawing>
          <wp:inline distT="0" distB="0" distL="0" distR="0" wp14:anchorId="27C13973" wp14:editId="3AC5CA51">
            <wp:extent cx="4293601" cy="2286000"/>
            <wp:effectExtent l="0" t="0" r="0" b="0"/>
            <wp:docPr id="154416393" name="Picture 13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16393" name="Picture 135" descr="A screenshot of a computer screen&#10;&#10;Description automatically generated"/>
                    <pic:cNvPicPr>
                      <a:picLocks noChangeAspect="1" noChangeArrowheads="1"/>
                    </pic:cNvPicPr>
                  </pic:nvPicPr>
                  <pic:blipFill rotWithShape="1">
                    <a:blip r:embed="rId34">
                      <a:extLst>
                        <a:ext uri="{28A0092B-C50C-407E-A947-70E740481C1C}">
                          <a14:useLocalDpi xmlns:a14="http://schemas.microsoft.com/office/drawing/2010/main" val="0"/>
                        </a:ext>
                      </a:extLst>
                    </a:blip>
                    <a:srcRect t="34611"/>
                    <a:stretch/>
                  </pic:blipFill>
                  <pic:spPr bwMode="auto">
                    <a:xfrm>
                      <a:off x="0" y="0"/>
                      <a:ext cx="4293601" cy="22860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33231A">
        <w:rPr>
          <w:noProof/>
        </w:rPr>
        <w:drawing>
          <wp:inline distT="0" distB="0" distL="0" distR="0" wp14:anchorId="50EF6196" wp14:editId="0A7FA15F">
            <wp:extent cx="1421834" cy="2286000"/>
            <wp:effectExtent l="0" t="0" r="6985" b="0"/>
            <wp:docPr id="1226329974" name="Picture 13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29974" name="Picture 136" descr="A screenshot of a computer screen&#10;&#10;Description automatically generated"/>
                    <pic:cNvPicPr>
                      <a:picLocks noChangeAspect="1" noChangeArrowheads="1"/>
                    </pic:cNvPicPr>
                  </pic:nvPicPr>
                  <pic:blipFill rotWithShape="1">
                    <a:blip r:embed="rId35">
                      <a:extLst>
                        <a:ext uri="{28A0092B-C50C-407E-A947-70E740481C1C}">
                          <a14:useLocalDpi xmlns:a14="http://schemas.microsoft.com/office/drawing/2010/main" val="0"/>
                        </a:ext>
                      </a:extLst>
                    </a:blip>
                    <a:srcRect l="66512" t="33538"/>
                    <a:stretch/>
                  </pic:blipFill>
                  <pic:spPr bwMode="auto">
                    <a:xfrm>
                      <a:off x="0" y="0"/>
                      <a:ext cx="1421834"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5C6AE691" w14:textId="17352C08" w:rsidR="00571E82" w:rsidRPr="009119C9" w:rsidRDefault="00571E82" w:rsidP="00571E82">
      <w:pPr>
        <w:pStyle w:val="Caption"/>
        <w:jc w:val="center"/>
      </w:pPr>
      <w:bookmarkStart w:id="9" w:name="_Ref158229557"/>
      <w:r>
        <w:t xml:space="preserve">Figure </w:t>
      </w:r>
      <w:r>
        <w:fldChar w:fldCharType="begin"/>
      </w:r>
      <w:r>
        <w:instrText xml:space="preserve"> SEQ Figure \* ARABIC </w:instrText>
      </w:r>
      <w:r>
        <w:fldChar w:fldCharType="separate"/>
      </w:r>
      <w:r w:rsidR="00647516">
        <w:rPr>
          <w:noProof/>
        </w:rPr>
        <w:t>3</w:t>
      </w:r>
      <w:r>
        <w:rPr>
          <w:noProof/>
        </w:rPr>
        <w:fldChar w:fldCharType="end"/>
      </w:r>
      <w:bookmarkEnd w:id="9"/>
      <w:r>
        <w:t>: Outline of steps 1 through 4 for high directivity pattern #2 (Parking Meter 5M with directivity of 6.72 dB)</w:t>
      </w:r>
    </w:p>
    <w:p w14:paraId="0C1C37CC" w14:textId="77777777" w:rsidR="00571E82" w:rsidRDefault="00571E82" w:rsidP="00571E82"/>
    <w:p w14:paraId="592601C3" w14:textId="032BD305" w:rsidR="00571E82" w:rsidRDefault="00571E82" w:rsidP="00571E82">
      <w:r>
        <w:t xml:space="preserve">The corresponding TRP analyses of the reference patterns with the peak of the pattern aligned with the horizon and the pole are tabulated in </w:t>
      </w:r>
      <w:r w:rsidR="00AA1D7F">
        <w:fldChar w:fldCharType="begin"/>
      </w:r>
      <w:r w:rsidR="00AA1D7F">
        <w:instrText xml:space="preserve"> REF _Ref158230121 \h </w:instrText>
      </w:r>
      <w:r w:rsidR="00AA1D7F">
        <w:fldChar w:fldCharType="separate"/>
      </w:r>
      <w:r w:rsidR="00647516">
        <w:t xml:space="preserve">Table </w:t>
      </w:r>
      <w:r w:rsidR="00647516">
        <w:rPr>
          <w:noProof/>
        </w:rPr>
        <w:t>5</w:t>
      </w:r>
      <w:r w:rsidR="00AA1D7F">
        <w:fldChar w:fldCharType="end"/>
      </w:r>
      <w:r>
        <w:t xml:space="preserve">. The various results presented here clearly indicate that for almost all of the grids investigated, the claim in </w:t>
      </w:r>
      <w:r w:rsidRPr="00B2217B">
        <w:t>Observation 4</w:t>
      </w:r>
      <w:r>
        <w:t xml:space="preserve"> of </w:t>
      </w:r>
      <w:r w:rsidR="00AA1D7F">
        <w:fldChar w:fldCharType="begin"/>
      </w:r>
      <w:r w:rsidR="00AA1D7F">
        <w:instrText xml:space="preserve"> REF _Ref158962689 \w </w:instrText>
      </w:r>
      <w:r w:rsidR="00AA1D7F">
        <w:fldChar w:fldCharType="separate"/>
      </w:r>
      <w:r w:rsidR="00647516">
        <w:t>[1]</w:t>
      </w:r>
      <w:r w:rsidR="00AA1D7F">
        <w:fldChar w:fldCharType="end"/>
      </w:r>
      <w:r>
        <w:t xml:space="preserve"> cannot be supported with the findings </w:t>
      </w:r>
      <w:r w:rsidR="00AA1D7F">
        <w:t xml:space="preserve">above and </w:t>
      </w:r>
      <w:r>
        <w:t xml:space="preserve">in </w:t>
      </w:r>
      <w:r>
        <w:fldChar w:fldCharType="begin"/>
      </w:r>
      <w:r>
        <w:instrText xml:space="preserve"> REF _Ref158230121 \h </w:instrText>
      </w:r>
      <w:r>
        <w:fldChar w:fldCharType="separate"/>
      </w:r>
      <w:r w:rsidR="00647516">
        <w:t xml:space="preserve">Table </w:t>
      </w:r>
      <w:r w:rsidR="00647516">
        <w:rPr>
          <w:noProof/>
        </w:rPr>
        <w:t>5</w:t>
      </w:r>
      <w:r>
        <w:fldChar w:fldCharType="end"/>
      </w:r>
      <w:r>
        <w:t xml:space="preserve"> as the TRP errors are generally </w:t>
      </w:r>
      <w:r w:rsidR="00647516">
        <w:t xml:space="preserve">the same or </w:t>
      </w:r>
      <w:r>
        <w:t>smaller when the peak of the pattern is aligned with the pole.</w:t>
      </w:r>
    </w:p>
    <w:p w14:paraId="2B7DBB66" w14:textId="51B6BF89" w:rsidR="006B7EC5" w:rsidRDefault="00647516" w:rsidP="00647516">
      <w:pPr>
        <w:pStyle w:val="Caption"/>
      </w:pPr>
      <w:bookmarkStart w:id="10" w:name="_Ref158965074"/>
      <w:r>
        <w:t xml:space="preserve">Observation </w:t>
      </w:r>
      <w:r>
        <w:fldChar w:fldCharType="begin"/>
      </w:r>
      <w:r>
        <w:instrText xml:space="preserve"> SEQ Observation \* ARABIC </w:instrText>
      </w:r>
      <w:r>
        <w:fldChar w:fldCharType="separate"/>
      </w:r>
      <w:r>
        <w:rPr>
          <w:noProof/>
        </w:rPr>
        <w:t>4</w:t>
      </w:r>
      <w:r>
        <w:fldChar w:fldCharType="end"/>
      </w:r>
      <w:r>
        <w:t xml:space="preserve">: The claim </w:t>
      </w:r>
      <w:r w:rsidR="00051B17">
        <w:t>that TRP errors are maximized if the peak direction is towards the pole(s) cannot be confirmed</w:t>
      </w:r>
      <w:r w:rsidR="00EC3A1B">
        <w:t>.</w:t>
      </w:r>
      <w:bookmarkEnd w:id="10"/>
    </w:p>
    <w:p w14:paraId="78E9297F" w14:textId="77777777" w:rsidR="00647516" w:rsidRDefault="00647516" w:rsidP="00571E82"/>
    <w:p w14:paraId="0752D63E" w14:textId="77777777" w:rsidR="00647516" w:rsidRDefault="00647516" w:rsidP="00571E82">
      <w:pPr>
        <w:sectPr w:rsidR="00647516" w:rsidSect="00EA58D9">
          <w:headerReference w:type="even" r:id="rId36"/>
          <w:footerReference w:type="even" r:id="rId37"/>
          <w:footerReference w:type="default" r:id="rId38"/>
          <w:footnotePr>
            <w:numRestart w:val="eachSect"/>
          </w:footnotePr>
          <w:pgSz w:w="12240" w:h="15840" w:code="1"/>
          <w:pgMar w:top="1416" w:right="1133" w:bottom="1133" w:left="1133" w:header="850" w:footer="340" w:gutter="0"/>
          <w:cols w:space="720"/>
          <w:formProt w:val="0"/>
          <w:docGrid w:linePitch="272"/>
        </w:sectPr>
      </w:pPr>
    </w:p>
    <w:p w14:paraId="526AE222" w14:textId="206EECBB" w:rsidR="001E3D56" w:rsidRDefault="001E3D56" w:rsidP="001E3D56">
      <w:pPr>
        <w:pStyle w:val="Caption"/>
        <w:jc w:val="center"/>
      </w:pPr>
      <w:bookmarkStart w:id="11" w:name="_Ref158230121"/>
      <w:r>
        <w:lastRenderedPageBreak/>
        <w:t xml:space="preserve">Table </w:t>
      </w:r>
      <w:r>
        <w:fldChar w:fldCharType="begin"/>
      </w:r>
      <w:r>
        <w:instrText xml:space="preserve"> SEQ Table \* ARABIC </w:instrText>
      </w:r>
      <w:r>
        <w:fldChar w:fldCharType="separate"/>
      </w:r>
      <w:r w:rsidR="00647516">
        <w:rPr>
          <w:noProof/>
        </w:rPr>
        <w:t>5</w:t>
      </w:r>
      <w:r>
        <w:rPr>
          <w:noProof/>
        </w:rPr>
        <w:fldChar w:fldCharType="end"/>
      </w:r>
      <w:bookmarkEnd w:id="11"/>
      <w:r>
        <w:t xml:space="preserve">: Summary of TRP errors for high-directivity pattern with peak of pattern aligned with horizon and </w:t>
      </w:r>
      <w:proofErr w:type="gramStart"/>
      <w:r>
        <w:t>pole</w:t>
      </w:r>
      <w:proofErr w:type="gramEnd"/>
    </w:p>
    <w:tbl>
      <w:tblPr>
        <w:tblW w:w="12525" w:type="dxa"/>
        <w:tblLayout w:type="fixed"/>
        <w:tblLook w:val="04A0" w:firstRow="1" w:lastRow="0" w:firstColumn="1" w:lastColumn="0" w:noHBand="0" w:noVBand="1"/>
      </w:tblPr>
      <w:tblGrid>
        <w:gridCol w:w="1296"/>
        <w:gridCol w:w="990"/>
        <w:gridCol w:w="1170"/>
        <w:gridCol w:w="1152"/>
        <w:gridCol w:w="880"/>
        <w:gridCol w:w="879"/>
        <w:gridCol w:w="880"/>
        <w:gridCol w:w="880"/>
        <w:gridCol w:w="879"/>
        <w:gridCol w:w="880"/>
        <w:gridCol w:w="879"/>
        <w:gridCol w:w="880"/>
        <w:gridCol w:w="880"/>
      </w:tblGrid>
      <w:tr w:rsidR="001E3D56" w:rsidRPr="00F949E5" w14:paraId="3D5B324E" w14:textId="77777777" w:rsidTr="00FD1256">
        <w:trPr>
          <w:trHeight w:val="1440"/>
        </w:trPr>
        <w:tc>
          <w:tcPr>
            <w:tcW w:w="129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9720E96"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Device</w:t>
            </w:r>
            <w:r w:rsidRPr="001D6A2D">
              <w:rPr>
                <w:rFonts w:ascii="Calibri" w:hAnsi="Calibri" w:cs="Calibri"/>
                <w:b/>
                <w:bCs/>
                <w:color w:val="000000"/>
                <w:sz w:val="22"/>
                <w:szCs w:val="22"/>
              </w:rPr>
              <w:t xml:space="preserve"> </w:t>
            </w:r>
          </w:p>
        </w:tc>
        <w:tc>
          <w:tcPr>
            <w:tcW w:w="990" w:type="dxa"/>
            <w:tcBorders>
              <w:top w:val="single" w:sz="4" w:space="0" w:color="auto"/>
              <w:left w:val="nil"/>
              <w:bottom w:val="single" w:sz="4" w:space="0" w:color="auto"/>
              <w:right w:val="single" w:sz="4" w:space="0" w:color="auto"/>
            </w:tcBorders>
            <w:shd w:val="clear" w:color="auto" w:fill="auto"/>
            <w:vAlign w:val="bottom"/>
            <w:hideMark/>
          </w:tcPr>
          <w:p w14:paraId="57A68155"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Peak of Pattern Aligned with</w:t>
            </w:r>
          </w:p>
        </w:tc>
        <w:tc>
          <w:tcPr>
            <w:tcW w:w="1170" w:type="dxa"/>
            <w:tcBorders>
              <w:top w:val="single" w:sz="4" w:space="0" w:color="auto"/>
              <w:left w:val="nil"/>
              <w:bottom w:val="single" w:sz="4" w:space="0" w:color="auto"/>
              <w:right w:val="single" w:sz="4" w:space="0" w:color="auto"/>
            </w:tcBorders>
            <w:shd w:val="clear" w:color="auto" w:fill="auto"/>
            <w:vAlign w:val="bottom"/>
            <w:hideMark/>
          </w:tcPr>
          <w:p w14:paraId="29BC88D9" w14:textId="77777777" w:rsidR="001E3D56" w:rsidRPr="00F949E5" w:rsidRDefault="001E3D56" w:rsidP="00FD1256">
            <w:pPr>
              <w:rPr>
                <w:rFonts w:ascii="Calibri" w:hAnsi="Calibri" w:cs="Calibri"/>
                <w:b/>
                <w:bCs/>
                <w:color w:val="000000"/>
                <w:sz w:val="22"/>
                <w:szCs w:val="22"/>
              </w:rPr>
            </w:pPr>
            <w:r w:rsidRPr="001D6A2D">
              <w:rPr>
                <w:rFonts w:ascii="Calibri" w:hAnsi="Calibri" w:cs="Calibri"/>
                <w:b/>
                <w:bCs/>
                <w:color w:val="000000"/>
                <w:sz w:val="22"/>
                <w:szCs w:val="22"/>
              </w:rPr>
              <w:t>Directivity</w:t>
            </w:r>
            <w:r w:rsidRPr="00F949E5">
              <w:rPr>
                <w:rFonts w:ascii="Calibri" w:hAnsi="Calibri" w:cs="Calibri"/>
                <w:b/>
                <w:bCs/>
                <w:color w:val="000000"/>
                <w:sz w:val="22"/>
                <w:szCs w:val="22"/>
              </w:rPr>
              <w:t xml:space="preserve"> [dB]</w:t>
            </w:r>
          </w:p>
        </w:tc>
        <w:tc>
          <w:tcPr>
            <w:tcW w:w="1152" w:type="dxa"/>
            <w:tcBorders>
              <w:top w:val="single" w:sz="4" w:space="0" w:color="auto"/>
              <w:left w:val="nil"/>
              <w:bottom w:val="single" w:sz="4" w:space="0" w:color="auto"/>
              <w:right w:val="single" w:sz="4" w:space="0" w:color="auto"/>
            </w:tcBorders>
            <w:shd w:val="clear" w:color="auto" w:fill="auto"/>
            <w:vAlign w:val="bottom"/>
            <w:hideMark/>
          </w:tcPr>
          <w:p w14:paraId="40DAC70C"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Rotation Angle theta [</w:t>
            </w:r>
            <w:proofErr w:type="spellStart"/>
            <w:r w:rsidRPr="00F949E5">
              <w:rPr>
                <w:rFonts w:ascii="Calibri" w:hAnsi="Calibri" w:cs="Calibri"/>
                <w:b/>
                <w:bCs/>
                <w:color w:val="000000"/>
                <w:sz w:val="22"/>
                <w:szCs w:val="22"/>
              </w:rPr>
              <w:t>deg</w:t>
            </w:r>
            <w:proofErr w:type="spellEnd"/>
            <w:r w:rsidRPr="00F949E5">
              <w:rPr>
                <w:rFonts w:ascii="Calibri" w:hAnsi="Calibri" w:cs="Calibri"/>
                <w:b/>
                <w:bCs/>
                <w:color w:val="000000"/>
                <w:sz w:val="22"/>
                <w:szCs w:val="22"/>
              </w:rPr>
              <w:t>]</w:t>
            </w:r>
          </w:p>
        </w:tc>
        <w:tc>
          <w:tcPr>
            <w:tcW w:w="880" w:type="dxa"/>
            <w:tcBorders>
              <w:top w:val="single" w:sz="4" w:space="0" w:color="auto"/>
              <w:left w:val="nil"/>
              <w:bottom w:val="single" w:sz="4" w:space="0" w:color="auto"/>
              <w:right w:val="single" w:sz="4" w:space="0" w:color="auto"/>
            </w:tcBorders>
            <w:shd w:val="clear" w:color="auto" w:fill="auto"/>
            <w:vAlign w:val="bottom"/>
            <w:hideMark/>
          </w:tcPr>
          <w:p w14:paraId="2412E583"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TRP Error 15/15 [dB]</w:t>
            </w:r>
          </w:p>
        </w:tc>
        <w:tc>
          <w:tcPr>
            <w:tcW w:w="879" w:type="dxa"/>
            <w:tcBorders>
              <w:top w:val="single" w:sz="4" w:space="0" w:color="auto"/>
              <w:left w:val="nil"/>
              <w:bottom w:val="single" w:sz="4" w:space="0" w:color="auto"/>
              <w:right w:val="single" w:sz="4" w:space="0" w:color="auto"/>
            </w:tcBorders>
            <w:shd w:val="clear" w:color="auto" w:fill="auto"/>
            <w:vAlign w:val="bottom"/>
            <w:hideMark/>
          </w:tcPr>
          <w:p w14:paraId="03FB9761"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TRP Error 15/30 [dB]</w:t>
            </w:r>
          </w:p>
        </w:tc>
        <w:tc>
          <w:tcPr>
            <w:tcW w:w="880" w:type="dxa"/>
            <w:tcBorders>
              <w:top w:val="single" w:sz="4" w:space="0" w:color="auto"/>
              <w:left w:val="nil"/>
              <w:bottom w:val="single" w:sz="4" w:space="0" w:color="auto"/>
              <w:right w:val="single" w:sz="4" w:space="0" w:color="auto"/>
            </w:tcBorders>
            <w:shd w:val="clear" w:color="auto" w:fill="auto"/>
            <w:vAlign w:val="bottom"/>
            <w:hideMark/>
          </w:tcPr>
          <w:p w14:paraId="65EB0DF9"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TRP Error 30/30 [dB]</w:t>
            </w:r>
          </w:p>
        </w:tc>
        <w:tc>
          <w:tcPr>
            <w:tcW w:w="880" w:type="dxa"/>
            <w:tcBorders>
              <w:top w:val="single" w:sz="4" w:space="0" w:color="auto"/>
              <w:left w:val="nil"/>
              <w:bottom w:val="single" w:sz="4" w:space="0" w:color="auto"/>
              <w:right w:val="single" w:sz="4" w:space="0" w:color="auto"/>
            </w:tcBorders>
            <w:shd w:val="clear" w:color="auto" w:fill="auto"/>
            <w:vAlign w:val="bottom"/>
            <w:hideMark/>
          </w:tcPr>
          <w:p w14:paraId="0583E9F8"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TRP Error 30/45 [dB]</w:t>
            </w:r>
          </w:p>
        </w:tc>
        <w:tc>
          <w:tcPr>
            <w:tcW w:w="879" w:type="dxa"/>
            <w:tcBorders>
              <w:top w:val="single" w:sz="4" w:space="0" w:color="auto"/>
              <w:left w:val="nil"/>
              <w:bottom w:val="single" w:sz="4" w:space="0" w:color="auto"/>
              <w:right w:val="single" w:sz="4" w:space="0" w:color="auto"/>
            </w:tcBorders>
            <w:shd w:val="clear" w:color="auto" w:fill="auto"/>
            <w:vAlign w:val="bottom"/>
            <w:hideMark/>
          </w:tcPr>
          <w:p w14:paraId="30B380C6"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TRP Error 30/60 [dB]</w:t>
            </w:r>
          </w:p>
        </w:tc>
        <w:tc>
          <w:tcPr>
            <w:tcW w:w="880" w:type="dxa"/>
            <w:tcBorders>
              <w:top w:val="single" w:sz="4" w:space="0" w:color="auto"/>
              <w:left w:val="nil"/>
              <w:bottom w:val="single" w:sz="4" w:space="0" w:color="auto"/>
              <w:right w:val="single" w:sz="4" w:space="0" w:color="auto"/>
            </w:tcBorders>
            <w:shd w:val="clear" w:color="auto" w:fill="auto"/>
            <w:vAlign w:val="bottom"/>
            <w:hideMark/>
          </w:tcPr>
          <w:p w14:paraId="715FEFD0"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TRP Error 45/45 [dB]</w:t>
            </w:r>
          </w:p>
        </w:tc>
        <w:tc>
          <w:tcPr>
            <w:tcW w:w="879" w:type="dxa"/>
            <w:tcBorders>
              <w:top w:val="single" w:sz="4" w:space="0" w:color="auto"/>
              <w:left w:val="nil"/>
              <w:bottom w:val="single" w:sz="4" w:space="0" w:color="auto"/>
              <w:right w:val="single" w:sz="4" w:space="0" w:color="auto"/>
            </w:tcBorders>
            <w:shd w:val="clear" w:color="auto" w:fill="auto"/>
            <w:vAlign w:val="bottom"/>
            <w:hideMark/>
          </w:tcPr>
          <w:p w14:paraId="087FEE22"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TRP Error 15/30 Theta Dependent Phi [dB]</w:t>
            </w:r>
          </w:p>
        </w:tc>
        <w:tc>
          <w:tcPr>
            <w:tcW w:w="880" w:type="dxa"/>
            <w:tcBorders>
              <w:top w:val="single" w:sz="4" w:space="0" w:color="auto"/>
              <w:left w:val="nil"/>
              <w:bottom w:val="single" w:sz="4" w:space="0" w:color="auto"/>
              <w:right w:val="single" w:sz="4" w:space="0" w:color="auto"/>
            </w:tcBorders>
            <w:shd w:val="clear" w:color="auto" w:fill="auto"/>
            <w:vAlign w:val="bottom"/>
            <w:hideMark/>
          </w:tcPr>
          <w:p w14:paraId="2EDF53A9"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TRP Error 30/30 Theta Dependent Phi [dB]</w:t>
            </w:r>
          </w:p>
        </w:tc>
        <w:tc>
          <w:tcPr>
            <w:tcW w:w="880" w:type="dxa"/>
            <w:tcBorders>
              <w:top w:val="single" w:sz="4" w:space="0" w:color="auto"/>
              <w:left w:val="nil"/>
              <w:bottom w:val="single" w:sz="4" w:space="0" w:color="auto"/>
              <w:right w:val="single" w:sz="4" w:space="0" w:color="auto"/>
            </w:tcBorders>
            <w:shd w:val="clear" w:color="auto" w:fill="auto"/>
            <w:vAlign w:val="bottom"/>
            <w:hideMark/>
          </w:tcPr>
          <w:p w14:paraId="489954E8" w14:textId="77777777" w:rsidR="001E3D56" w:rsidRPr="00F949E5" w:rsidRDefault="001E3D56" w:rsidP="00FD1256">
            <w:pPr>
              <w:rPr>
                <w:rFonts w:ascii="Calibri" w:hAnsi="Calibri" w:cs="Calibri"/>
                <w:b/>
                <w:bCs/>
                <w:color w:val="000000"/>
                <w:sz w:val="22"/>
                <w:szCs w:val="22"/>
              </w:rPr>
            </w:pPr>
            <w:r w:rsidRPr="00F949E5">
              <w:rPr>
                <w:rFonts w:ascii="Calibri" w:hAnsi="Calibri" w:cs="Calibri"/>
                <w:b/>
                <w:bCs/>
                <w:color w:val="000000"/>
                <w:sz w:val="22"/>
                <w:szCs w:val="22"/>
              </w:rPr>
              <w:t>TRP Error 30/60 Theta Dependent Phi [dB]</w:t>
            </w:r>
          </w:p>
        </w:tc>
      </w:tr>
      <w:tr w:rsidR="001E3D56" w:rsidRPr="00F949E5" w14:paraId="7BFF894E" w14:textId="77777777" w:rsidTr="001E3D56">
        <w:trPr>
          <w:trHeight w:val="576"/>
        </w:trPr>
        <w:tc>
          <w:tcPr>
            <w:tcW w:w="1296" w:type="dxa"/>
            <w:vMerge w:val="restart"/>
            <w:tcBorders>
              <w:top w:val="nil"/>
              <w:left w:val="single" w:sz="4" w:space="0" w:color="auto"/>
              <w:right w:val="single" w:sz="4" w:space="0" w:color="auto"/>
            </w:tcBorders>
            <w:shd w:val="clear" w:color="auto" w:fill="auto"/>
            <w:vAlign w:val="center"/>
            <w:hideMark/>
          </w:tcPr>
          <w:p w14:paraId="6EA5B4FF" w14:textId="77777777" w:rsidR="001E3D56" w:rsidRPr="001E3D56" w:rsidRDefault="001E3D56" w:rsidP="001E3D56">
            <w:pPr>
              <w:jc w:val="center"/>
              <w:rPr>
                <w:rFonts w:ascii="Calibri" w:hAnsi="Calibri" w:cs="Calibri"/>
                <w:b/>
                <w:bCs/>
                <w:color w:val="000000"/>
                <w:sz w:val="22"/>
                <w:szCs w:val="22"/>
              </w:rPr>
            </w:pPr>
            <w:r w:rsidRPr="001E3D56">
              <w:rPr>
                <w:rFonts w:ascii="Calibri" w:hAnsi="Calibri" w:cs="Calibri"/>
                <w:b/>
                <w:bCs/>
                <w:color w:val="000000"/>
                <w:sz w:val="22"/>
                <w:szCs w:val="22"/>
              </w:rPr>
              <w:t>Medical Telematics 4H</w:t>
            </w:r>
          </w:p>
        </w:tc>
        <w:tc>
          <w:tcPr>
            <w:tcW w:w="990" w:type="dxa"/>
            <w:tcBorders>
              <w:top w:val="nil"/>
              <w:left w:val="nil"/>
              <w:bottom w:val="single" w:sz="4" w:space="0" w:color="auto"/>
              <w:right w:val="single" w:sz="4" w:space="0" w:color="auto"/>
            </w:tcBorders>
            <w:shd w:val="clear" w:color="auto" w:fill="auto"/>
            <w:vAlign w:val="bottom"/>
            <w:hideMark/>
          </w:tcPr>
          <w:p w14:paraId="661D9298" w14:textId="77777777" w:rsidR="001E3D56" w:rsidRPr="00F949E5" w:rsidRDefault="001E3D56" w:rsidP="00FD1256">
            <w:pPr>
              <w:rPr>
                <w:rFonts w:ascii="Calibri" w:hAnsi="Calibri" w:cs="Calibri"/>
                <w:color w:val="000000"/>
                <w:sz w:val="22"/>
                <w:szCs w:val="22"/>
              </w:rPr>
            </w:pPr>
            <w:r w:rsidRPr="00F949E5">
              <w:rPr>
                <w:rFonts w:ascii="Calibri" w:hAnsi="Calibri" w:cs="Calibri"/>
                <w:color w:val="000000"/>
                <w:sz w:val="22"/>
                <w:szCs w:val="22"/>
              </w:rPr>
              <w:t>Horizon</w:t>
            </w:r>
          </w:p>
        </w:tc>
        <w:tc>
          <w:tcPr>
            <w:tcW w:w="1170" w:type="dxa"/>
            <w:tcBorders>
              <w:top w:val="nil"/>
              <w:left w:val="nil"/>
              <w:bottom w:val="single" w:sz="4" w:space="0" w:color="auto"/>
              <w:right w:val="single" w:sz="4" w:space="0" w:color="auto"/>
            </w:tcBorders>
            <w:shd w:val="clear" w:color="auto" w:fill="auto"/>
            <w:vAlign w:val="bottom"/>
            <w:hideMark/>
          </w:tcPr>
          <w:p w14:paraId="178DCA15"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7.82</w:t>
            </w:r>
          </w:p>
        </w:tc>
        <w:tc>
          <w:tcPr>
            <w:tcW w:w="1152" w:type="dxa"/>
            <w:tcBorders>
              <w:top w:val="nil"/>
              <w:left w:val="nil"/>
              <w:bottom w:val="single" w:sz="4" w:space="0" w:color="auto"/>
              <w:right w:val="single" w:sz="4" w:space="0" w:color="auto"/>
            </w:tcBorders>
            <w:shd w:val="clear" w:color="auto" w:fill="auto"/>
            <w:vAlign w:val="bottom"/>
            <w:hideMark/>
          </w:tcPr>
          <w:p w14:paraId="358E3A95"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w:t>
            </w:r>
          </w:p>
        </w:tc>
        <w:tc>
          <w:tcPr>
            <w:tcW w:w="880" w:type="dxa"/>
            <w:tcBorders>
              <w:top w:val="nil"/>
              <w:left w:val="nil"/>
              <w:bottom w:val="single" w:sz="4" w:space="0" w:color="auto"/>
              <w:right w:val="single" w:sz="4" w:space="0" w:color="auto"/>
            </w:tcBorders>
            <w:shd w:val="clear" w:color="auto" w:fill="auto"/>
            <w:vAlign w:val="bottom"/>
            <w:hideMark/>
          </w:tcPr>
          <w:p w14:paraId="2C6A2D63"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0.13</w:t>
            </w:r>
          </w:p>
        </w:tc>
        <w:tc>
          <w:tcPr>
            <w:tcW w:w="879" w:type="dxa"/>
            <w:tcBorders>
              <w:top w:val="nil"/>
              <w:left w:val="nil"/>
              <w:bottom w:val="single" w:sz="4" w:space="0" w:color="auto"/>
              <w:right w:val="single" w:sz="4" w:space="0" w:color="auto"/>
            </w:tcBorders>
            <w:shd w:val="clear" w:color="auto" w:fill="auto"/>
            <w:vAlign w:val="bottom"/>
            <w:hideMark/>
          </w:tcPr>
          <w:p w14:paraId="005BFED8"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0.41</w:t>
            </w:r>
          </w:p>
        </w:tc>
        <w:tc>
          <w:tcPr>
            <w:tcW w:w="880" w:type="dxa"/>
            <w:tcBorders>
              <w:top w:val="nil"/>
              <w:left w:val="nil"/>
              <w:bottom w:val="single" w:sz="4" w:space="0" w:color="auto"/>
              <w:right w:val="single" w:sz="4" w:space="0" w:color="auto"/>
            </w:tcBorders>
            <w:shd w:val="clear" w:color="auto" w:fill="auto"/>
            <w:vAlign w:val="bottom"/>
            <w:hideMark/>
          </w:tcPr>
          <w:p w14:paraId="644C49B5"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0.66</w:t>
            </w:r>
          </w:p>
        </w:tc>
        <w:tc>
          <w:tcPr>
            <w:tcW w:w="880" w:type="dxa"/>
            <w:tcBorders>
              <w:top w:val="nil"/>
              <w:left w:val="nil"/>
              <w:bottom w:val="single" w:sz="4" w:space="0" w:color="auto"/>
              <w:right w:val="single" w:sz="4" w:space="0" w:color="auto"/>
            </w:tcBorders>
            <w:shd w:val="clear" w:color="auto" w:fill="auto"/>
            <w:vAlign w:val="bottom"/>
            <w:hideMark/>
          </w:tcPr>
          <w:p w14:paraId="5DB48928"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0.70</w:t>
            </w:r>
          </w:p>
        </w:tc>
        <w:tc>
          <w:tcPr>
            <w:tcW w:w="879" w:type="dxa"/>
            <w:tcBorders>
              <w:top w:val="nil"/>
              <w:left w:val="nil"/>
              <w:bottom w:val="single" w:sz="4" w:space="0" w:color="auto"/>
              <w:right w:val="single" w:sz="4" w:space="0" w:color="auto"/>
            </w:tcBorders>
            <w:shd w:val="clear" w:color="auto" w:fill="auto"/>
            <w:vAlign w:val="bottom"/>
            <w:hideMark/>
          </w:tcPr>
          <w:p w14:paraId="71FEBB0A"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1.33</w:t>
            </w:r>
          </w:p>
        </w:tc>
        <w:tc>
          <w:tcPr>
            <w:tcW w:w="880" w:type="dxa"/>
            <w:tcBorders>
              <w:top w:val="nil"/>
              <w:left w:val="nil"/>
              <w:bottom w:val="single" w:sz="4" w:space="0" w:color="auto"/>
              <w:right w:val="single" w:sz="4" w:space="0" w:color="auto"/>
            </w:tcBorders>
            <w:shd w:val="clear" w:color="auto" w:fill="auto"/>
            <w:vAlign w:val="bottom"/>
            <w:hideMark/>
          </w:tcPr>
          <w:p w14:paraId="545A63F8"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0.27</w:t>
            </w:r>
          </w:p>
        </w:tc>
        <w:tc>
          <w:tcPr>
            <w:tcW w:w="879" w:type="dxa"/>
            <w:tcBorders>
              <w:top w:val="nil"/>
              <w:left w:val="nil"/>
              <w:bottom w:val="single" w:sz="4" w:space="0" w:color="auto"/>
              <w:right w:val="single" w:sz="4" w:space="0" w:color="auto"/>
            </w:tcBorders>
            <w:shd w:val="clear" w:color="auto" w:fill="auto"/>
            <w:vAlign w:val="bottom"/>
            <w:hideMark/>
          </w:tcPr>
          <w:p w14:paraId="2ABA0C51"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0.27</w:t>
            </w:r>
          </w:p>
        </w:tc>
        <w:tc>
          <w:tcPr>
            <w:tcW w:w="880" w:type="dxa"/>
            <w:tcBorders>
              <w:top w:val="nil"/>
              <w:left w:val="nil"/>
              <w:bottom w:val="single" w:sz="4" w:space="0" w:color="auto"/>
              <w:right w:val="single" w:sz="4" w:space="0" w:color="auto"/>
            </w:tcBorders>
            <w:shd w:val="clear" w:color="auto" w:fill="auto"/>
            <w:vAlign w:val="bottom"/>
            <w:hideMark/>
          </w:tcPr>
          <w:p w14:paraId="3E77567E"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0.39</w:t>
            </w:r>
          </w:p>
        </w:tc>
        <w:tc>
          <w:tcPr>
            <w:tcW w:w="880" w:type="dxa"/>
            <w:tcBorders>
              <w:top w:val="nil"/>
              <w:left w:val="nil"/>
              <w:bottom w:val="single" w:sz="4" w:space="0" w:color="auto"/>
              <w:right w:val="single" w:sz="4" w:space="0" w:color="auto"/>
            </w:tcBorders>
            <w:shd w:val="clear" w:color="auto" w:fill="auto"/>
            <w:vAlign w:val="bottom"/>
            <w:hideMark/>
          </w:tcPr>
          <w:p w14:paraId="033DFC2A"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0.97</w:t>
            </w:r>
          </w:p>
        </w:tc>
      </w:tr>
      <w:tr w:rsidR="001E3D56" w:rsidRPr="00F949E5" w14:paraId="494FDBA5" w14:textId="77777777" w:rsidTr="001E3D56">
        <w:trPr>
          <w:trHeight w:val="576"/>
        </w:trPr>
        <w:tc>
          <w:tcPr>
            <w:tcW w:w="1296" w:type="dxa"/>
            <w:vMerge/>
            <w:tcBorders>
              <w:left w:val="single" w:sz="4" w:space="0" w:color="auto"/>
              <w:bottom w:val="single" w:sz="4" w:space="0" w:color="auto"/>
              <w:right w:val="single" w:sz="4" w:space="0" w:color="auto"/>
            </w:tcBorders>
            <w:shd w:val="clear" w:color="auto" w:fill="auto"/>
            <w:vAlign w:val="center"/>
            <w:hideMark/>
          </w:tcPr>
          <w:p w14:paraId="1543826E" w14:textId="77777777" w:rsidR="001E3D56" w:rsidRPr="001E3D56" w:rsidRDefault="001E3D56" w:rsidP="001E3D56">
            <w:pPr>
              <w:jc w:val="center"/>
              <w:rPr>
                <w:rFonts w:ascii="Calibri" w:hAnsi="Calibri" w:cs="Calibri"/>
                <w:b/>
                <w:bCs/>
                <w:color w:val="000000"/>
                <w:sz w:val="22"/>
                <w:szCs w:val="22"/>
              </w:rPr>
            </w:pPr>
          </w:p>
        </w:tc>
        <w:tc>
          <w:tcPr>
            <w:tcW w:w="990" w:type="dxa"/>
            <w:tcBorders>
              <w:top w:val="nil"/>
              <w:left w:val="nil"/>
              <w:bottom w:val="single" w:sz="4" w:space="0" w:color="auto"/>
              <w:right w:val="single" w:sz="4" w:space="0" w:color="auto"/>
            </w:tcBorders>
            <w:shd w:val="clear" w:color="auto" w:fill="auto"/>
            <w:vAlign w:val="bottom"/>
            <w:hideMark/>
          </w:tcPr>
          <w:p w14:paraId="59EF8190" w14:textId="77777777" w:rsidR="001E3D56" w:rsidRPr="00F949E5" w:rsidRDefault="001E3D56" w:rsidP="00FD1256">
            <w:pPr>
              <w:rPr>
                <w:rFonts w:ascii="Calibri" w:hAnsi="Calibri" w:cs="Calibri"/>
                <w:color w:val="000000"/>
                <w:sz w:val="22"/>
                <w:szCs w:val="22"/>
              </w:rPr>
            </w:pPr>
            <w:r w:rsidRPr="00F949E5">
              <w:rPr>
                <w:rFonts w:ascii="Calibri" w:hAnsi="Calibri" w:cs="Calibri"/>
                <w:color w:val="000000"/>
                <w:sz w:val="22"/>
                <w:szCs w:val="22"/>
              </w:rPr>
              <w:t>Pole</w:t>
            </w:r>
          </w:p>
        </w:tc>
        <w:tc>
          <w:tcPr>
            <w:tcW w:w="1170" w:type="dxa"/>
            <w:tcBorders>
              <w:top w:val="nil"/>
              <w:left w:val="nil"/>
              <w:bottom w:val="single" w:sz="4" w:space="0" w:color="auto"/>
              <w:right w:val="single" w:sz="4" w:space="0" w:color="auto"/>
            </w:tcBorders>
            <w:shd w:val="clear" w:color="auto" w:fill="auto"/>
            <w:vAlign w:val="bottom"/>
            <w:hideMark/>
          </w:tcPr>
          <w:p w14:paraId="544A55B7"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7.82</w:t>
            </w:r>
          </w:p>
        </w:tc>
        <w:tc>
          <w:tcPr>
            <w:tcW w:w="1152" w:type="dxa"/>
            <w:tcBorders>
              <w:top w:val="nil"/>
              <w:left w:val="nil"/>
              <w:bottom w:val="single" w:sz="4" w:space="0" w:color="auto"/>
              <w:right w:val="single" w:sz="4" w:space="0" w:color="auto"/>
            </w:tcBorders>
            <w:shd w:val="clear" w:color="auto" w:fill="auto"/>
            <w:vAlign w:val="bottom"/>
            <w:hideMark/>
          </w:tcPr>
          <w:p w14:paraId="42C7369B"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-90</w:t>
            </w:r>
          </w:p>
        </w:tc>
        <w:tc>
          <w:tcPr>
            <w:tcW w:w="880" w:type="dxa"/>
            <w:tcBorders>
              <w:top w:val="nil"/>
              <w:left w:val="nil"/>
              <w:bottom w:val="single" w:sz="4" w:space="0" w:color="auto"/>
              <w:right w:val="single" w:sz="4" w:space="0" w:color="auto"/>
            </w:tcBorders>
            <w:shd w:val="clear" w:color="auto" w:fill="auto"/>
            <w:vAlign w:val="bottom"/>
            <w:hideMark/>
          </w:tcPr>
          <w:p w14:paraId="6F86AC13"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0.06</w:t>
            </w:r>
          </w:p>
        </w:tc>
        <w:tc>
          <w:tcPr>
            <w:tcW w:w="879" w:type="dxa"/>
            <w:tcBorders>
              <w:top w:val="nil"/>
              <w:left w:val="nil"/>
              <w:bottom w:val="single" w:sz="4" w:space="0" w:color="auto"/>
              <w:right w:val="single" w:sz="4" w:space="0" w:color="auto"/>
            </w:tcBorders>
            <w:shd w:val="clear" w:color="auto" w:fill="auto"/>
            <w:vAlign w:val="bottom"/>
            <w:hideMark/>
          </w:tcPr>
          <w:p w14:paraId="1C8457F4"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0.14</w:t>
            </w:r>
          </w:p>
        </w:tc>
        <w:tc>
          <w:tcPr>
            <w:tcW w:w="880" w:type="dxa"/>
            <w:tcBorders>
              <w:top w:val="nil"/>
              <w:left w:val="nil"/>
              <w:bottom w:val="single" w:sz="4" w:space="0" w:color="auto"/>
              <w:right w:val="single" w:sz="4" w:space="0" w:color="auto"/>
            </w:tcBorders>
            <w:shd w:val="clear" w:color="auto" w:fill="auto"/>
            <w:vAlign w:val="bottom"/>
            <w:hideMark/>
          </w:tcPr>
          <w:p w14:paraId="1C2EF9A5"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0.30</w:t>
            </w:r>
          </w:p>
        </w:tc>
        <w:tc>
          <w:tcPr>
            <w:tcW w:w="880" w:type="dxa"/>
            <w:tcBorders>
              <w:top w:val="nil"/>
              <w:left w:val="nil"/>
              <w:bottom w:val="single" w:sz="4" w:space="0" w:color="auto"/>
              <w:right w:val="single" w:sz="4" w:space="0" w:color="auto"/>
            </w:tcBorders>
            <w:shd w:val="clear" w:color="auto" w:fill="auto"/>
            <w:vAlign w:val="bottom"/>
            <w:hideMark/>
          </w:tcPr>
          <w:p w14:paraId="512BE5CA"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0.17</w:t>
            </w:r>
          </w:p>
        </w:tc>
        <w:tc>
          <w:tcPr>
            <w:tcW w:w="879" w:type="dxa"/>
            <w:tcBorders>
              <w:top w:val="nil"/>
              <w:left w:val="nil"/>
              <w:bottom w:val="single" w:sz="4" w:space="0" w:color="auto"/>
              <w:right w:val="single" w:sz="4" w:space="0" w:color="auto"/>
            </w:tcBorders>
            <w:shd w:val="clear" w:color="auto" w:fill="auto"/>
            <w:vAlign w:val="bottom"/>
            <w:hideMark/>
          </w:tcPr>
          <w:p w14:paraId="1C1B4EBA"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0.22</w:t>
            </w:r>
          </w:p>
        </w:tc>
        <w:tc>
          <w:tcPr>
            <w:tcW w:w="880" w:type="dxa"/>
            <w:tcBorders>
              <w:top w:val="nil"/>
              <w:left w:val="nil"/>
              <w:bottom w:val="single" w:sz="4" w:space="0" w:color="auto"/>
              <w:right w:val="single" w:sz="4" w:space="0" w:color="auto"/>
            </w:tcBorders>
            <w:shd w:val="clear" w:color="auto" w:fill="auto"/>
            <w:vAlign w:val="bottom"/>
            <w:hideMark/>
          </w:tcPr>
          <w:p w14:paraId="5EA7EEF7"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0.13</w:t>
            </w:r>
          </w:p>
        </w:tc>
        <w:tc>
          <w:tcPr>
            <w:tcW w:w="879" w:type="dxa"/>
            <w:tcBorders>
              <w:top w:val="nil"/>
              <w:left w:val="nil"/>
              <w:bottom w:val="single" w:sz="4" w:space="0" w:color="auto"/>
              <w:right w:val="single" w:sz="4" w:space="0" w:color="auto"/>
            </w:tcBorders>
            <w:shd w:val="clear" w:color="auto" w:fill="auto"/>
            <w:vAlign w:val="bottom"/>
            <w:hideMark/>
          </w:tcPr>
          <w:p w14:paraId="6B8758D0"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0.07</w:t>
            </w:r>
          </w:p>
        </w:tc>
        <w:tc>
          <w:tcPr>
            <w:tcW w:w="880" w:type="dxa"/>
            <w:tcBorders>
              <w:top w:val="nil"/>
              <w:left w:val="nil"/>
              <w:bottom w:val="single" w:sz="4" w:space="0" w:color="auto"/>
              <w:right w:val="single" w:sz="4" w:space="0" w:color="auto"/>
            </w:tcBorders>
            <w:shd w:val="clear" w:color="auto" w:fill="auto"/>
            <w:vAlign w:val="bottom"/>
            <w:hideMark/>
          </w:tcPr>
          <w:p w14:paraId="426710A9"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0.39</w:t>
            </w:r>
          </w:p>
        </w:tc>
        <w:tc>
          <w:tcPr>
            <w:tcW w:w="880" w:type="dxa"/>
            <w:tcBorders>
              <w:top w:val="nil"/>
              <w:left w:val="nil"/>
              <w:bottom w:val="single" w:sz="4" w:space="0" w:color="auto"/>
              <w:right w:val="single" w:sz="4" w:space="0" w:color="auto"/>
            </w:tcBorders>
            <w:shd w:val="clear" w:color="auto" w:fill="auto"/>
            <w:vAlign w:val="bottom"/>
            <w:hideMark/>
          </w:tcPr>
          <w:p w14:paraId="06F6E8DB"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0.11</w:t>
            </w:r>
          </w:p>
        </w:tc>
      </w:tr>
      <w:tr w:rsidR="001E3D56" w:rsidRPr="00F949E5" w14:paraId="3CB7BAE4" w14:textId="77777777" w:rsidTr="001E3D56">
        <w:trPr>
          <w:trHeight w:val="576"/>
        </w:trPr>
        <w:tc>
          <w:tcPr>
            <w:tcW w:w="1296" w:type="dxa"/>
            <w:vMerge w:val="restart"/>
            <w:tcBorders>
              <w:top w:val="nil"/>
              <w:left w:val="single" w:sz="4" w:space="0" w:color="auto"/>
              <w:right w:val="single" w:sz="4" w:space="0" w:color="auto"/>
            </w:tcBorders>
            <w:shd w:val="clear" w:color="auto" w:fill="auto"/>
            <w:vAlign w:val="center"/>
            <w:hideMark/>
          </w:tcPr>
          <w:p w14:paraId="17AA2ABA" w14:textId="77777777" w:rsidR="001E3D56" w:rsidRPr="001E3D56" w:rsidRDefault="001E3D56" w:rsidP="001E3D56">
            <w:pPr>
              <w:jc w:val="center"/>
              <w:rPr>
                <w:rFonts w:ascii="Calibri" w:hAnsi="Calibri" w:cs="Calibri"/>
                <w:b/>
                <w:bCs/>
                <w:color w:val="000000"/>
                <w:sz w:val="22"/>
                <w:szCs w:val="22"/>
              </w:rPr>
            </w:pPr>
            <w:r w:rsidRPr="001E3D56">
              <w:rPr>
                <w:rFonts w:ascii="Calibri" w:hAnsi="Calibri" w:cs="Calibri"/>
                <w:b/>
                <w:bCs/>
                <w:color w:val="000000"/>
                <w:sz w:val="22"/>
                <w:szCs w:val="22"/>
              </w:rPr>
              <w:t>Smart Home Appliance 4L</w:t>
            </w:r>
          </w:p>
        </w:tc>
        <w:tc>
          <w:tcPr>
            <w:tcW w:w="990" w:type="dxa"/>
            <w:tcBorders>
              <w:top w:val="nil"/>
              <w:left w:val="nil"/>
              <w:bottom w:val="single" w:sz="4" w:space="0" w:color="auto"/>
              <w:right w:val="single" w:sz="4" w:space="0" w:color="auto"/>
            </w:tcBorders>
            <w:shd w:val="clear" w:color="auto" w:fill="auto"/>
            <w:vAlign w:val="bottom"/>
            <w:hideMark/>
          </w:tcPr>
          <w:p w14:paraId="7635D69E" w14:textId="77777777" w:rsidR="001E3D56" w:rsidRPr="00F949E5" w:rsidRDefault="001E3D56" w:rsidP="00FD1256">
            <w:pPr>
              <w:rPr>
                <w:rFonts w:ascii="Calibri" w:hAnsi="Calibri" w:cs="Calibri"/>
                <w:color w:val="000000"/>
                <w:sz w:val="22"/>
                <w:szCs w:val="22"/>
              </w:rPr>
            </w:pPr>
            <w:r w:rsidRPr="00F949E5">
              <w:rPr>
                <w:rFonts w:ascii="Calibri" w:hAnsi="Calibri" w:cs="Calibri"/>
                <w:color w:val="000000"/>
                <w:sz w:val="22"/>
                <w:szCs w:val="22"/>
              </w:rPr>
              <w:t>Horizon</w:t>
            </w:r>
          </w:p>
        </w:tc>
        <w:tc>
          <w:tcPr>
            <w:tcW w:w="1170" w:type="dxa"/>
            <w:tcBorders>
              <w:top w:val="nil"/>
              <w:left w:val="nil"/>
              <w:bottom w:val="single" w:sz="4" w:space="0" w:color="auto"/>
              <w:right w:val="single" w:sz="4" w:space="0" w:color="auto"/>
            </w:tcBorders>
            <w:shd w:val="clear" w:color="auto" w:fill="auto"/>
            <w:vAlign w:val="bottom"/>
            <w:hideMark/>
          </w:tcPr>
          <w:p w14:paraId="0A775C52"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7.34</w:t>
            </w:r>
          </w:p>
        </w:tc>
        <w:tc>
          <w:tcPr>
            <w:tcW w:w="1152" w:type="dxa"/>
            <w:tcBorders>
              <w:top w:val="nil"/>
              <w:left w:val="nil"/>
              <w:bottom w:val="single" w:sz="4" w:space="0" w:color="auto"/>
              <w:right w:val="single" w:sz="4" w:space="0" w:color="auto"/>
            </w:tcBorders>
            <w:shd w:val="clear" w:color="auto" w:fill="auto"/>
            <w:vAlign w:val="bottom"/>
            <w:hideMark/>
          </w:tcPr>
          <w:p w14:paraId="201D5F14"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-105</w:t>
            </w:r>
          </w:p>
        </w:tc>
        <w:tc>
          <w:tcPr>
            <w:tcW w:w="880" w:type="dxa"/>
            <w:tcBorders>
              <w:top w:val="nil"/>
              <w:left w:val="nil"/>
              <w:bottom w:val="single" w:sz="4" w:space="0" w:color="auto"/>
              <w:right w:val="single" w:sz="4" w:space="0" w:color="auto"/>
            </w:tcBorders>
            <w:shd w:val="clear" w:color="auto" w:fill="auto"/>
            <w:vAlign w:val="bottom"/>
            <w:hideMark/>
          </w:tcPr>
          <w:p w14:paraId="21D538F7"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0.05</w:t>
            </w:r>
          </w:p>
        </w:tc>
        <w:tc>
          <w:tcPr>
            <w:tcW w:w="879" w:type="dxa"/>
            <w:tcBorders>
              <w:top w:val="nil"/>
              <w:left w:val="nil"/>
              <w:bottom w:val="single" w:sz="4" w:space="0" w:color="auto"/>
              <w:right w:val="single" w:sz="4" w:space="0" w:color="auto"/>
            </w:tcBorders>
            <w:shd w:val="clear" w:color="auto" w:fill="auto"/>
            <w:vAlign w:val="bottom"/>
            <w:hideMark/>
          </w:tcPr>
          <w:p w14:paraId="0BF72623"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-0.21</w:t>
            </w:r>
          </w:p>
        </w:tc>
        <w:tc>
          <w:tcPr>
            <w:tcW w:w="880" w:type="dxa"/>
            <w:tcBorders>
              <w:top w:val="nil"/>
              <w:left w:val="nil"/>
              <w:bottom w:val="single" w:sz="4" w:space="0" w:color="auto"/>
              <w:right w:val="single" w:sz="4" w:space="0" w:color="auto"/>
            </w:tcBorders>
            <w:shd w:val="clear" w:color="auto" w:fill="auto"/>
            <w:vAlign w:val="bottom"/>
            <w:hideMark/>
          </w:tcPr>
          <w:p w14:paraId="237ECE5B"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-0.05</w:t>
            </w:r>
          </w:p>
        </w:tc>
        <w:tc>
          <w:tcPr>
            <w:tcW w:w="880" w:type="dxa"/>
            <w:tcBorders>
              <w:top w:val="nil"/>
              <w:left w:val="nil"/>
              <w:bottom w:val="single" w:sz="4" w:space="0" w:color="auto"/>
              <w:right w:val="single" w:sz="4" w:space="0" w:color="auto"/>
            </w:tcBorders>
            <w:shd w:val="clear" w:color="auto" w:fill="auto"/>
            <w:vAlign w:val="bottom"/>
            <w:hideMark/>
          </w:tcPr>
          <w:p w14:paraId="52BF3107"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0.62</w:t>
            </w:r>
          </w:p>
        </w:tc>
        <w:tc>
          <w:tcPr>
            <w:tcW w:w="879" w:type="dxa"/>
            <w:tcBorders>
              <w:top w:val="nil"/>
              <w:left w:val="nil"/>
              <w:bottom w:val="single" w:sz="4" w:space="0" w:color="auto"/>
              <w:right w:val="single" w:sz="4" w:space="0" w:color="auto"/>
            </w:tcBorders>
            <w:shd w:val="clear" w:color="auto" w:fill="auto"/>
            <w:vAlign w:val="bottom"/>
            <w:hideMark/>
          </w:tcPr>
          <w:p w14:paraId="0BC8CDAF"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0.44</w:t>
            </w:r>
          </w:p>
        </w:tc>
        <w:tc>
          <w:tcPr>
            <w:tcW w:w="880" w:type="dxa"/>
            <w:tcBorders>
              <w:top w:val="nil"/>
              <w:left w:val="nil"/>
              <w:bottom w:val="single" w:sz="4" w:space="0" w:color="auto"/>
              <w:right w:val="single" w:sz="4" w:space="0" w:color="auto"/>
            </w:tcBorders>
            <w:shd w:val="clear" w:color="auto" w:fill="auto"/>
            <w:vAlign w:val="bottom"/>
            <w:hideMark/>
          </w:tcPr>
          <w:p w14:paraId="31877AE2"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0.73</w:t>
            </w:r>
          </w:p>
        </w:tc>
        <w:tc>
          <w:tcPr>
            <w:tcW w:w="879" w:type="dxa"/>
            <w:tcBorders>
              <w:top w:val="nil"/>
              <w:left w:val="nil"/>
              <w:bottom w:val="single" w:sz="4" w:space="0" w:color="auto"/>
              <w:right w:val="single" w:sz="4" w:space="0" w:color="auto"/>
            </w:tcBorders>
            <w:shd w:val="clear" w:color="auto" w:fill="auto"/>
            <w:vAlign w:val="bottom"/>
            <w:hideMark/>
          </w:tcPr>
          <w:p w14:paraId="3581EE71"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0.02</w:t>
            </w:r>
          </w:p>
        </w:tc>
        <w:tc>
          <w:tcPr>
            <w:tcW w:w="880" w:type="dxa"/>
            <w:tcBorders>
              <w:top w:val="nil"/>
              <w:left w:val="nil"/>
              <w:bottom w:val="single" w:sz="4" w:space="0" w:color="auto"/>
              <w:right w:val="single" w:sz="4" w:space="0" w:color="auto"/>
            </w:tcBorders>
            <w:shd w:val="clear" w:color="auto" w:fill="auto"/>
            <w:vAlign w:val="bottom"/>
            <w:hideMark/>
          </w:tcPr>
          <w:p w14:paraId="54A543AF"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0.13</w:t>
            </w:r>
          </w:p>
        </w:tc>
        <w:tc>
          <w:tcPr>
            <w:tcW w:w="880" w:type="dxa"/>
            <w:tcBorders>
              <w:top w:val="nil"/>
              <w:left w:val="nil"/>
              <w:bottom w:val="single" w:sz="4" w:space="0" w:color="auto"/>
              <w:right w:val="single" w:sz="4" w:space="0" w:color="auto"/>
            </w:tcBorders>
            <w:shd w:val="clear" w:color="auto" w:fill="auto"/>
            <w:vAlign w:val="bottom"/>
            <w:hideMark/>
          </w:tcPr>
          <w:p w14:paraId="63227A39"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0.11</w:t>
            </w:r>
          </w:p>
        </w:tc>
      </w:tr>
      <w:tr w:rsidR="001E3D56" w:rsidRPr="00F949E5" w14:paraId="74D63CC6" w14:textId="77777777" w:rsidTr="001E3D56">
        <w:trPr>
          <w:trHeight w:val="576"/>
        </w:trPr>
        <w:tc>
          <w:tcPr>
            <w:tcW w:w="1296" w:type="dxa"/>
            <w:vMerge/>
            <w:tcBorders>
              <w:left w:val="single" w:sz="4" w:space="0" w:color="auto"/>
              <w:bottom w:val="single" w:sz="4" w:space="0" w:color="auto"/>
              <w:right w:val="single" w:sz="4" w:space="0" w:color="auto"/>
            </w:tcBorders>
            <w:shd w:val="clear" w:color="auto" w:fill="auto"/>
            <w:vAlign w:val="center"/>
            <w:hideMark/>
          </w:tcPr>
          <w:p w14:paraId="6F89A307" w14:textId="77777777" w:rsidR="001E3D56" w:rsidRPr="001E3D56" w:rsidRDefault="001E3D56" w:rsidP="001E3D56">
            <w:pPr>
              <w:jc w:val="center"/>
              <w:rPr>
                <w:rFonts w:ascii="Calibri" w:hAnsi="Calibri" w:cs="Calibri"/>
                <w:b/>
                <w:bCs/>
                <w:color w:val="000000"/>
                <w:sz w:val="22"/>
                <w:szCs w:val="22"/>
              </w:rPr>
            </w:pPr>
          </w:p>
        </w:tc>
        <w:tc>
          <w:tcPr>
            <w:tcW w:w="990" w:type="dxa"/>
            <w:tcBorders>
              <w:top w:val="nil"/>
              <w:left w:val="nil"/>
              <w:bottom w:val="single" w:sz="4" w:space="0" w:color="auto"/>
              <w:right w:val="single" w:sz="4" w:space="0" w:color="auto"/>
            </w:tcBorders>
            <w:shd w:val="clear" w:color="auto" w:fill="auto"/>
            <w:vAlign w:val="bottom"/>
            <w:hideMark/>
          </w:tcPr>
          <w:p w14:paraId="0E403A75" w14:textId="77777777" w:rsidR="001E3D56" w:rsidRPr="00F949E5" w:rsidRDefault="001E3D56" w:rsidP="00FD1256">
            <w:pPr>
              <w:rPr>
                <w:rFonts w:ascii="Calibri" w:hAnsi="Calibri" w:cs="Calibri"/>
                <w:color w:val="000000"/>
                <w:sz w:val="22"/>
                <w:szCs w:val="22"/>
              </w:rPr>
            </w:pPr>
            <w:r w:rsidRPr="00F949E5">
              <w:rPr>
                <w:rFonts w:ascii="Calibri" w:hAnsi="Calibri" w:cs="Calibri"/>
                <w:color w:val="000000"/>
                <w:sz w:val="22"/>
                <w:szCs w:val="22"/>
              </w:rPr>
              <w:t>Pole</w:t>
            </w:r>
          </w:p>
        </w:tc>
        <w:tc>
          <w:tcPr>
            <w:tcW w:w="1170" w:type="dxa"/>
            <w:tcBorders>
              <w:top w:val="nil"/>
              <w:left w:val="nil"/>
              <w:bottom w:val="single" w:sz="4" w:space="0" w:color="auto"/>
              <w:right w:val="single" w:sz="4" w:space="0" w:color="auto"/>
            </w:tcBorders>
            <w:shd w:val="clear" w:color="auto" w:fill="auto"/>
            <w:vAlign w:val="bottom"/>
            <w:hideMark/>
          </w:tcPr>
          <w:p w14:paraId="510F582B"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7.34</w:t>
            </w:r>
          </w:p>
        </w:tc>
        <w:tc>
          <w:tcPr>
            <w:tcW w:w="1152" w:type="dxa"/>
            <w:tcBorders>
              <w:top w:val="nil"/>
              <w:left w:val="nil"/>
              <w:bottom w:val="single" w:sz="4" w:space="0" w:color="auto"/>
              <w:right w:val="single" w:sz="4" w:space="0" w:color="auto"/>
            </w:tcBorders>
            <w:shd w:val="clear" w:color="auto" w:fill="auto"/>
            <w:vAlign w:val="bottom"/>
            <w:hideMark/>
          </w:tcPr>
          <w:p w14:paraId="54B65644"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-195</w:t>
            </w:r>
          </w:p>
        </w:tc>
        <w:tc>
          <w:tcPr>
            <w:tcW w:w="880" w:type="dxa"/>
            <w:tcBorders>
              <w:top w:val="nil"/>
              <w:left w:val="nil"/>
              <w:bottom w:val="single" w:sz="4" w:space="0" w:color="auto"/>
              <w:right w:val="single" w:sz="4" w:space="0" w:color="auto"/>
            </w:tcBorders>
            <w:shd w:val="clear" w:color="auto" w:fill="auto"/>
            <w:vAlign w:val="bottom"/>
            <w:hideMark/>
          </w:tcPr>
          <w:p w14:paraId="72185713"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0.03</w:t>
            </w:r>
          </w:p>
        </w:tc>
        <w:tc>
          <w:tcPr>
            <w:tcW w:w="879" w:type="dxa"/>
            <w:tcBorders>
              <w:top w:val="nil"/>
              <w:left w:val="nil"/>
              <w:bottom w:val="single" w:sz="4" w:space="0" w:color="auto"/>
              <w:right w:val="single" w:sz="4" w:space="0" w:color="auto"/>
            </w:tcBorders>
            <w:shd w:val="clear" w:color="auto" w:fill="auto"/>
            <w:vAlign w:val="bottom"/>
            <w:hideMark/>
          </w:tcPr>
          <w:p w14:paraId="2AD17515"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0.04</w:t>
            </w:r>
          </w:p>
        </w:tc>
        <w:tc>
          <w:tcPr>
            <w:tcW w:w="880" w:type="dxa"/>
            <w:tcBorders>
              <w:top w:val="nil"/>
              <w:left w:val="nil"/>
              <w:bottom w:val="single" w:sz="4" w:space="0" w:color="auto"/>
              <w:right w:val="single" w:sz="4" w:space="0" w:color="auto"/>
            </w:tcBorders>
            <w:shd w:val="clear" w:color="auto" w:fill="auto"/>
            <w:vAlign w:val="bottom"/>
            <w:hideMark/>
          </w:tcPr>
          <w:p w14:paraId="40855FCD"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0.10</w:t>
            </w:r>
          </w:p>
        </w:tc>
        <w:tc>
          <w:tcPr>
            <w:tcW w:w="880" w:type="dxa"/>
            <w:tcBorders>
              <w:top w:val="nil"/>
              <w:left w:val="nil"/>
              <w:bottom w:val="single" w:sz="4" w:space="0" w:color="auto"/>
              <w:right w:val="single" w:sz="4" w:space="0" w:color="auto"/>
            </w:tcBorders>
            <w:shd w:val="clear" w:color="auto" w:fill="auto"/>
            <w:vAlign w:val="bottom"/>
            <w:hideMark/>
          </w:tcPr>
          <w:p w14:paraId="57B905A7"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0.08</w:t>
            </w:r>
          </w:p>
        </w:tc>
        <w:tc>
          <w:tcPr>
            <w:tcW w:w="879" w:type="dxa"/>
            <w:tcBorders>
              <w:top w:val="nil"/>
              <w:left w:val="nil"/>
              <w:bottom w:val="single" w:sz="4" w:space="0" w:color="auto"/>
              <w:right w:val="single" w:sz="4" w:space="0" w:color="auto"/>
            </w:tcBorders>
            <w:shd w:val="clear" w:color="auto" w:fill="auto"/>
            <w:vAlign w:val="bottom"/>
            <w:hideMark/>
          </w:tcPr>
          <w:p w14:paraId="701AAAC3"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0.07</w:t>
            </w:r>
          </w:p>
        </w:tc>
        <w:tc>
          <w:tcPr>
            <w:tcW w:w="880" w:type="dxa"/>
            <w:tcBorders>
              <w:top w:val="nil"/>
              <w:left w:val="nil"/>
              <w:bottom w:val="single" w:sz="4" w:space="0" w:color="auto"/>
              <w:right w:val="single" w:sz="4" w:space="0" w:color="auto"/>
            </w:tcBorders>
            <w:shd w:val="clear" w:color="auto" w:fill="auto"/>
            <w:vAlign w:val="bottom"/>
            <w:hideMark/>
          </w:tcPr>
          <w:p w14:paraId="4A15E58A"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0.15</w:t>
            </w:r>
          </w:p>
        </w:tc>
        <w:tc>
          <w:tcPr>
            <w:tcW w:w="879" w:type="dxa"/>
            <w:tcBorders>
              <w:top w:val="nil"/>
              <w:left w:val="nil"/>
              <w:bottom w:val="single" w:sz="4" w:space="0" w:color="auto"/>
              <w:right w:val="single" w:sz="4" w:space="0" w:color="auto"/>
            </w:tcBorders>
            <w:shd w:val="clear" w:color="auto" w:fill="auto"/>
            <w:vAlign w:val="bottom"/>
            <w:hideMark/>
          </w:tcPr>
          <w:p w14:paraId="4513ABC9"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0.00</w:t>
            </w:r>
          </w:p>
        </w:tc>
        <w:tc>
          <w:tcPr>
            <w:tcW w:w="880" w:type="dxa"/>
            <w:tcBorders>
              <w:top w:val="nil"/>
              <w:left w:val="nil"/>
              <w:bottom w:val="single" w:sz="4" w:space="0" w:color="auto"/>
              <w:right w:val="single" w:sz="4" w:space="0" w:color="auto"/>
            </w:tcBorders>
            <w:shd w:val="clear" w:color="auto" w:fill="auto"/>
            <w:vAlign w:val="bottom"/>
            <w:hideMark/>
          </w:tcPr>
          <w:p w14:paraId="1EB210E5"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0.10</w:t>
            </w:r>
          </w:p>
        </w:tc>
        <w:tc>
          <w:tcPr>
            <w:tcW w:w="880" w:type="dxa"/>
            <w:tcBorders>
              <w:top w:val="nil"/>
              <w:left w:val="nil"/>
              <w:bottom w:val="single" w:sz="4" w:space="0" w:color="auto"/>
              <w:right w:val="single" w:sz="4" w:space="0" w:color="auto"/>
            </w:tcBorders>
            <w:shd w:val="clear" w:color="auto" w:fill="auto"/>
            <w:vAlign w:val="bottom"/>
            <w:hideMark/>
          </w:tcPr>
          <w:p w14:paraId="303ED09F"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0.28</w:t>
            </w:r>
          </w:p>
        </w:tc>
      </w:tr>
      <w:tr w:rsidR="001E3D56" w:rsidRPr="00F949E5" w14:paraId="338DF5F9" w14:textId="77777777" w:rsidTr="001E3D56">
        <w:trPr>
          <w:trHeight w:val="576"/>
        </w:trPr>
        <w:tc>
          <w:tcPr>
            <w:tcW w:w="1296" w:type="dxa"/>
            <w:vMerge w:val="restart"/>
            <w:tcBorders>
              <w:top w:val="nil"/>
              <w:left w:val="single" w:sz="4" w:space="0" w:color="auto"/>
              <w:right w:val="single" w:sz="4" w:space="0" w:color="auto"/>
            </w:tcBorders>
            <w:shd w:val="clear" w:color="auto" w:fill="auto"/>
            <w:vAlign w:val="center"/>
            <w:hideMark/>
          </w:tcPr>
          <w:p w14:paraId="59E6700A" w14:textId="77777777" w:rsidR="001E3D56" w:rsidRPr="001E3D56" w:rsidRDefault="001E3D56" w:rsidP="001E3D56">
            <w:pPr>
              <w:jc w:val="center"/>
              <w:rPr>
                <w:rFonts w:ascii="Calibri" w:hAnsi="Calibri" w:cs="Calibri"/>
                <w:b/>
                <w:bCs/>
                <w:color w:val="000000"/>
                <w:sz w:val="22"/>
                <w:szCs w:val="22"/>
              </w:rPr>
            </w:pPr>
            <w:r w:rsidRPr="001E3D56">
              <w:rPr>
                <w:rFonts w:ascii="Calibri" w:hAnsi="Calibri" w:cs="Calibri"/>
                <w:b/>
                <w:bCs/>
                <w:color w:val="000000"/>
                <w:sz w:val="22"/>
                <w:szCs w:val="22"/>
              </w:rPr>
              <w:t>Parking Meter 4M</w:t>
            </w:r>
          </w:p>
        </w:tc>
        <w:tc>
          <w:tcPr>
            <w:tcW w:w="990" w:type="dxa"/>
            <w:tcBorders>
              <w:top w:val="nil"/>
              <w:left w:val="nil"/>
              <w:bottom w:val="single" w:sz="4" w:space="0" w:color="auto"/>
              <w:right w:val="single" w:sz="4" w:space="0" w:color="auto"/>
            </w:tcBorders>
            <w:shd w:val="clear" w:color="auto" w:fill="auto"/>
            <w:vAlign w:val="bottom"/>
            <w:hideMark/>
          </w:tcPr>
          <w:p w14:paraId="78651010" w14:textId="77777777" w:rsidR="001E3D56" w:rsidRPr="00F949E5" w:rsidRDefault="001E3D56" w:rsidP="00FD1256">
            <w:pPr>
              <w:rPr>
                <w:rFonts w:ascii="Calibri" w:hAnsi="Calibri" w:cs="Calibri"/>
                <w:color w:val="000000"/>
                <w:sz w:val="22"/>
                <w:szCs w:val="22"/>
              </w:rPr>
            </w:pPr>
            <w:r w:rsidRPr="00F949E5">
              <w:rPr>
                <w:rFonts w:ascii="Calibri" w:hAnsi="Calibri" w:cs="Calibri"/>
                <w:color w:val="000000"/>
                <w:sz w:val="22"/>
                <w:szCs w:val="22"/>
              </w:rPr>
              <w:t>Horizon</w:t>
            </w:r>
          </w:p>
        </w:tc>
        <w:tc>
          <w:tcPr>
            <w:tcW w:w="1170" w:type="dxa"/>
            <w:tcBorders>
              <w:top w:val="nil"/>
              <w:left w:val="nil"/>
              <w:bottom w:val="single" w:sz="4" w:space="0" w:color="auto"/>
              <w:right w:val="single" w:sz="4" w:space="0" w:color="auto"/>
            </w:tcBorders>
            <w:shd w:val="clear" w:color="auto" w:fill="auto"/>
            <w:vAlign w:val="bottom"/>
            <w:hideMark/>
          </w:tcPr>
          <w:p w14:paraId="58262D3F"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6.72</w:t>
            </w:r>
          </w:p>
        </w:tc>
        <w:tc>
          <w:tcPr>
            <w:tcW w:w="1152" w:type="dxa"/>
            <w:tcBorders>
              <w:top w:val="nil"/>
              <w:left w:val="nil"/>
              <w:bottom w:val="single" w:sz="4" w:space="0" w:color="auto"/>
              <w:right w:val="single" w:sz="4" w:space="0" w:color="auto"/>
            </w:tcBorders>
            <w:shd w:val="clear" w:color="auto" w:fill="auto"/>
            <w:vAlign w:val="bottom"/>
            <w:hideMark/>
          </w:tcPr>
          <w:p w14:paraId="4BA2B868"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60</w:t>
            </w:r>
          </w:p>
        </w:tc>
        <w:tc>
          <w:tcPr>
            <w:tcW w:w="880" w:type="dxa"/>
            <w:tcBorders>
              <w:top w:val="nil"/>
              <w:left w:val="nil"/>
              <w:bottom w:val="single" w:sz="4" w:space="0" w:color="auto"/>
              <w:right w:val="single" w:sz="4" w:space="0" w:color="auto"/>
            </w:tcBorders>
            <w:shd w:val="clear" w:color="auto" w:fill="auto"/>
            <w:vAlign w:val="bottom"/>
            <w:hideMark/>
          </w:tcPr>
          <w:p w14:paraId="3C89448C"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0.01</w:t>
            </w:r>
          </w:p>
        </w:tc>
        <w:tc>
          <w:tcPr>
            <w:tcW w:w="879" w:type="dxa"/>
            <w:tcBorders>
              <w:top w:val="nil"/>
              <w:left w:val="nil"/>
              <w:bottom w:val="single" w:sz="4" w:space="0" w:color="auto"/>
              <w:right w:val="single" w:sz="4" w:space="0" w:color="auto"/>
            </w:tcBorders>
            <w:shd w:val="clear" w:color="auto" w:fill="auto"/>
            <w:vAlign w:val="bottom"/>
            <w:hideMark/>
          </w:tcPr>
          <w:p w14:paraId="791795BC"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0.08</w:t>
            </w:r>
          </w:p>
        </w:tc>
        <w:tc>
          <w:tcPr>
            <w:tcW w:w="880" w:type="dxa"/>
            <w:tcBorders>
              <w:top w:val="nil"/>
              <w:left w:val="nil"/>
              <w:bottom w:val="single" w:sz="4" w:space="0" w:color="auto"/>
              <w:right w:val="single" w:sz="4" w:space="0" w:color="auto"/>
            </w:tcBorders>
            <w:shd w:val="clear" w:color="auto" w:fill="auto"/>
            <w:vAlign w:val="bottom"/>
            <w:hideMark/>
          </w:tcPr>
          <w:p w14:paraId="18D83633"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-0.06</w:t>
            </w:r>
          </w:p>
        </w:tc>
        <w:tc>
          <w:tcPr>
            <w:tcW w:w="880" w:type="dxa"/>
            <w:tcBorders>
              <w:top w:val="nil"/>
              <w:left w:val="nil"/>
              <w:bottom w:val="single" w:sz="4" w:space="0" w:color="auto"/>
              <w:right w:val="single" w:sz="4" w:space="0" w:color="auto"/>
            </w:tcBorders>
            <w:shd w:val="clear" w:color="auto" w:fill="auto"/>
            <w:vAlign w:val="bottom"/>
            <w:hideMark/>
          </w:tcPr>
          <w:p w14:paraId="39A40165"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0.09</w:t>
            </w:r>
          </w:p>
        </w:tc>
        <w:tc>
          <w:tcPr>
            <w:tcW w:w="879" w:type="dxa"/>
            <w:tcBorders>
              <w:top w:val="nil"/>
              <w:left w:val="nil"/>
              <w:bottom w:val="single" w:sz="4" w:space="0" w:color="auto"/>
              <w:right w:val="single" w:sz="4" w:space="0" w:color="auto"/>
            </w:tcBorders>
            <w:shd w:val="clear" w:color="auto" w:fill="auto"/>
            <w:vAlign w:val="bottom"/>
            <w:hideMark/>
          </w:tcPr>
          <w:p w14:paraId="63D64260"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0.38</w:t>
            </w:r>
          </w:p>
        </w:tc>
        <w:tc>
          <w:tcPr>
            <w:tcW w:w="880" w:type="dxa"/>
            <w:tcBorders>
              <w:top w:val="nil"/>
              <w:left w:val="nil"/>
              <w:bottom w:val="single" w:sz="4" w:space="0" w:color="auto"/>
              <w:right w:val="single" w:sz="4" w:space="0" w:color="auto"/>
            </w:tcBorders>
            <w:shd w:val="clear" w:color="auto" w:fill="auto"/>
            <w:vAlign w:val="bottom"/>
            <w:hideMark/>
          </w:tcPr>
          <w:p w14:paraId="2DBD500B"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0.21</w:t>
            </w:r>
          </w:p>
        </w:tc>
        <w:tc>
          <w:tcPr>
            <w:tcW w:w="879" w:type="dxa"/>
            <w:tcBorders>
              <w:top w:val="nil"/>
              <w:left w:val="nil"/>
              <w:bottom w:val="single" w:sz="4" w:space="0" w:color="auto"/>
              <w:right w:val="single" w:sz="4" w:space="0" w:color="auto"/>
            </w:tcBorders>
            <w:shd w:val="clear" w:color="auto" w:fill="auto"/>
            <w:vAlign w:val="bottom"/>
            <w:hideMark/>
          </w:tcPr>
          <w:p w14:paraId="52B47070"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-0.07</w:t>
            </w:r>
          </w:p>
        </w:tc>
        <w:tc>
          <w:tcPr>
            <w:tcW w:w="880" w:type="dxa"/>
            <w:tcBorders>
              <w:top w:val="nil"/>
              <w:left w:val="nil"/>
              <w:bottom w:val="single" w:sz="4" w:space="0" w:color="auto"/>
              <w:right w:val="single" w:sz="4" w:space="0" w:color="auto"/>
            </w:tcBorders>
            <w:shd w:val="clear" w:color="auto" w:fill="auto"/>
            <w:vAlign w:val="bottom"/>
            <w:hideMark/>
          </w:tcPr>
          <w:p w14:paraId="6F4A6C99"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-0.07</w:t>
            </w:r>
          </w:p>
        </w:tc>
        <w:tc>
          <w:tcPr>
            <w:tcW w:w="880" w:type="dxa"/>
            <w:tcBorders>
              <w:top w:val="nil"/>
              <w:left w:val="nil"/>
              <w:bottom w:val="single" w:sz="4" w:space="0" w:color="auto"/>
              <w:right w:val="single" w:sz="4" w:space="0" w:color="auto"/>
            </w:tcBorders>
            <w:shd w:val="clear" w:color="auto" w:fill="auto"/>
            <w:vAlign w:val="bottom"/>
            <w:hideMark/>
          </w:tcPr>
          <w:p w14:paraId="153529B6"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0.06</w:t>
            </w:r>
          </w:p>
        </w:tc>
      </w:tr>
      <w:tr w:rsidR="001E3D56" w:rsidRPr="00F949E5" w14:paraId="2457F4B0" w14:textId="77777777" w:rsidTr="00FD1256">
        <w:trPr>
          <w:trHeight w:val="576"/>
        </w:trPr>
        <w:tc>
          <w:tcPr>
            <w:tcW w:w="1296" w:type="dxa"/>
            <w:vMerge/>
            <w:tcBorders>
              <w:left w:val="single" w:sz="4" w:space="0" w:color="auto"/>
              <w:bottom w:val="single" w:sz="4" w:space="0" w:color="auto"/>
              <w:right w:val="single" w:sz="4" w:space="0" w:color="auto"/>
            </w:tcBorders>
            <w:shd w:val="clear" w:color="auto" w:fill="auto"/>
            <w:vAlign w:val="bottom"/>
            <w:hideMark/>
          </w:tcPr>
          <w:p w14:paraId="6822168A" w14:textId="77777777" w:rsidR="001E3D56" w:rsidRPr="00F949E5" w:rsidRDefault="001E3D56" w:rsidP="00FD1256">
            <w:pPr>
              <w:rPr>
                <w:rFonts w:ascii="Calibri" w:hAnsi="Calibri" w:cs="Calibri"/>
                <w:color w:val="000000"/>
                <w:sz w:val="22"/>
                <w:szCs w:val="22"/>
              </w:rPr>
            </w:pPr>
          </w:p>
        </w:tc>
        <w:tc>
          <w:tcPr>
            <w:tcW w:w="990" w:type="dxa"/>
            <w:tcBorders>
              <w:top w:val="nil"/>
              <w:left w:val="nil"/>
              <w:bottom w:val="single" w:sz="4" w:space="0" w:color="auto"/>
              <w:right w:val="single" w:sz="4" w:space="0" w:color="auto"/>
            </w:tcBorders>
            <w:shd w:val="clear" w:color="auto" w:fill="auto"/>
            <w:vAlign w:val="bottom"/>
            <w:hideMark/>
          </w:tcPr>
          <w:p w14:paraId="7EC7981A" w14:textId="77777777" w:rsidR="001E3D56" w:rsidRPr="00F949E5" w:rsidRDefault="001E3D56" w:rsidP="00FD1256">
            <w:pPr>
              <w:rPr>
                <w:rFonts w:ascii="Calibri" w:hAnsi="Calibri" w:cs="Calibri"/>
                <w:color w:val="000000"/>
                <w:sz w:val="22"/>
                <w:szCs w:val="22"/>
              </w:rPr>
            </w:pPr>
            <w:r w:rsidRPr="00F949E5">
              <w:rPr>
                <w:rFonts w:ascii="Calibri" w:hAnsi="Calibri" w:cs="Calibri"/>
                <w:color w:val="000000"/>
                <w:sz w:val="22"/>
                <w:szCs w:val="22"/>
              </w:rPr>
              <w:t>Pole</w:t>
            </w:r>
          </w:p>
        </w:tc>
        <w:tc>
          <w:tcPr>
            <w:tcW w:w="1170" w:type="dxa"/>
            <w:tcBorders>
              <w:top w:val="nil"/>
              <w:left w:val="nil"/>
              <w:bottom w:val="single" w:sz="4" w:space="0" w:color="auto"/>
              <w:right w:val="single" w:sz="4" w:space="0" w:color="auto"/>
            </w:tcBorders>
            <w:shd w:val="clear" w:color="auto" w:fill="auto"/>
            <w:vAlign w:val="bottom"/>
            <w:hideMark/>
          </w:tcPr>
          <w:p w14:paraId="4A2313D5"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6.72</w:t>
            </w:r>
          </w:p>
        </w:tc>
        <w:tc>
          <w:tcPr>
            <w:tcW w:w="1152" w:type="dxa"/>
            <w:tcBorders>
              <w:top w:val="nil"/>
              <w:left w:val="nil"/>
              <w:bottom w:val="single" w:sz="4" w:space="0" w:color="auto"/>
              <w:right w:val="single" w:sz="4" w:space="0" w:color="auto"/>
            </w:tcBorders>
            <w:shd w:val="clear" w:color="auto" w:fill="auto"/>
            <w:vAlign w:val="bottom"/>
            <w:hideMark/>
          </w:tcPr>
          <w:p w14:paraId="3EBCABEB"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-30</w:t>
            </w:r>
          </w:p>
        </w:tc>
        <w:tc>
          <w:tcPr>
            <w:tcW w:w="880" w:type="dxa"/>
            <w:tcBorders>
              <w:top w:val="nil"/>
              <w:left w:val="nil"/>
              <w:bottom w:val="single" w:sz="4" w:space="0" w:color="auto"/>
              <w:right w:val="single" w:sz="4" w:space="0" w:color="auto"/>
            </w:tcBorders>
            <w:shd w:val="clear" w:color="auto" w:fill="auto"/>
            <w:vAlign w:val="bottom"/>
            <w:hideMark/>
          </w:tcPr>
          <w:p w14:paraId="671C3288"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0.00</w:t>
            </w:r>
          </w:p>
        </w:tc>
        <w:tc>
          <w:tcPr>
            <w:tcW w:w="879" w:type="dxa"/>
            <w:tcBorders>
              <w:top w:val="nil"/>
              <w:left w:val="nil"/>
              <w:bottom w:val="single" w:sz="4" w:space="0" w:color="auto"/>
              <w:right w:val="single" w:sz="4" w:space="0" w:color="auto"/>
            </w:tcBorders>
            <w:shd w:val="clear" w:color="auto" w:fill="auto"/>
            <w:vAlign w:val="bottom"/>
            <w:hideMark/>
          </w:tcPr>
          <w:p w14:paraId="3FCB7548"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-0.02</w:t>
            </w:r>
          </w:p>
        </w:tc>
        <w:tc>
          <w:tcPr>
            <w:tcW w:w="880" w:type="dxa"/>
            <w:tcBorders>
              <w:top w:val="nil"/>
              <w:left w:val="nil"/>
              <w:bottom w:val="single" w:sz="4" w:space="0" w:color="auto"/>
              <w:right w:val="single" w:sz="4" w:space="0" w:color="auto"/>
            </w:tcBorders>
            <w:shd w:val="clear" w:color="auto" w:fill="auto"/>
            <w:vAlign w:val="bottom"/>
            <w:hideMark/>
          </w:tcPr>
          <w:p w14:paraId="7B5F17E1"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-0.07</w:t>
            </w:r>
          </w:p>
        </w:tc>
        <w:tc>
          <w:tcPr>
            <w:tcW w:w="880" w:type="dxa"/>
            <w:tcBorders>
              <w:top w:val="nil"/>
              <w:left w:val="nil"/>
              <w:bottom w:val="single" w:sz="4" w:space="0" w:color="auto"/>
              <w:right w:val="single" w:sz="4" w:space="0" w:color="auto"/>
            </w:tcBorders>
            <w:shd w:val="clear" w:color="auto" w:fill="auto"/>
            <w:vAlign w:val="bottom"/>
            <w:hideMark/>
          </w:tcPr>
          <w:p w14:paraId="0A2412F2"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-0.01</w:t>
            </w:r>
          </w:p>
        </w:tc>
        <w:tc>
          <w:tcPr>
            <w:tcW w:w="879" w:type="dxa"/>
            <w:tcBorders>
              <w:top w:val="nil"/>
              <w:left w:val="nil"/>
              <w:bottom w:val="single" w:sz="4" w:space="0" w:color="auto"/>
              <w:right w:val="single" w:sz="4" w:space="0" w:color="auto"/>
            </w:tcBorders>
            <w:shd w:val="clear" w:color="auto" w:fill="auto"/>
            <w:vAlign w:val="bottom"/>
            <w:hideMark/>
          </w:tcPr>
          <w:p w14:paraId="24F7794D"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0.22</w:t>
            </w:r>
          </w:p>
        </w:tc>
        <w:tc>
          <w:tcPr>
            <w:tcW w:w="880" w:type="dxa"/>
            <w:tcBorders>
              <w:top w:val="nil"/>
              <w:left w:val="nil"/>
              <w:bottom w:val="single" w:sz="4" w:space="0" w:color="auto"/>
              <w:right w:val="single" w:sz="4" w:space="0" w:color="auto"/>
            </w:tcBorders>
            <w:shd w:val="clear" w:color="auto" w:fill="auto"/>
            <w:vAlign w:val="bottom"/>
            <w:hideMark/>
          </w:tcPr>
          <w:p w14:paraId="44F538F8"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0.16</w:t>
            </w:r>
          </w:p>
        </w:tc>
        <w:tc>
          <w:tcPr>
            <w:tcW w:w="879" w:type="dxa"/>
            <w:tcBorders>
              <w:top w:val="nil"/>
              <w:left w:val="nil"/>
              <w:bottom w:val="single" w:sz="4" w:space="0" w:color="auto"/>
              <w:right w:val="single" w:sz="4" w:space="0" w:color="auto"/>
            </w:tcBorders>
            <w:shd w:val="clear" w:color="auto" w:fill="auto"/>
            <w:vAlign w:val="bottom"/>
            <w:hideMark/>
          </w:tcPr>
          <w:p w14:paraId="0E974C34"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-0.07</w:t>
            </w:r>
          </w:p>
        </w:tc>
        <w:tc>
          <w:tcPr>
            <w:tcW w:w="880" w:type="dxa"/>
            <w:tcBorders>
              <w:top w:val="nil"/>
              <w:left w:val="nil"/>
              <w:bottom w:val="single" w:sz="4" w:space="0" w:color="auto"/>
              <w:right w:val="single" w:sz="4" w:space="0" w:color="auto"/>
            </w:tcBorders>
            <w:shd w:val="clear" w:color="auto" w:fill="auto"/>
            <w:vAlign w:val="bottom"/>
            <w:hideMark/>
          </w:tcPr>
          <w:p w14:paraId="5D530CA7"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-0.03</w:t>
            </w:r>
          </w:p>
        </w:tc>
        <w:tc>
          <w:tcPr>
            <w:tcW w:w="880" w:type="dxa"/>
            <w:tcBorders>
              <w:top w:val="nil"/>
              <w:left w:val="nil"/>
              <w:bottom w:val="single" w:sz="4" w:space="0" w:color="auto"/>
              <w:right w:val="single" w:sz="4" w:space="0" w:color="auto"/>
            </w:tcBorders>
            <w:shd w:val="clear" w:color="auto" w:fill="auto"/>
            <w:vAlign w:val="bottom"/>
            <w:hideMark/>
          </w:tcPr>
          <w:p w14:paraId="5619517C" w14:textId="77777777" w:rsidR="001E3D56" w:rsidRPr="00F949E5" w:rsidRDefault="001E3D56" w:rsidP="00FD1256">
            <w:pPr>
              <w:jc w:val="right"/>
              <w:rPr>
                <w:rFonts w:ascii="Calibri" w:hAnsi="Calibri" w:cs="Calibri"/>
                <w:color w:val="000000"/>
                <w:sz w:val="22"/>
                <w:szCs w:val="22"/>
              </w:rPr>
            </w:pPr>
            <w:r w:rsidRPr="00F949E5">
              <w:rPr>
                <w:rFonts w:ascii="Calibri" w:hAnsi="Calibri" w:cs="Calibri"/>
                <w:color w:val="000000"/>
                <w:sz w:val="22"/>
                <w:szCs w:val="22"/>
              </w:rPr>
              <w:t>-0.15</w:t>
            </w:r>
          </w:p>
        </w:tc>
      </w:tr>
    </w:tbl>
    <w:p w14:paraId="0FF1AB71" w14:textId="77777777" w:rsidR="006B7EC5" w:rsidRDefault="006B7EC5" w:rsidP="00571E82">
      <w:pPr>
        <w:sectPr w:rsidR="006B7EC5" w:rsidSect="006B7EC5">
          <w:footnotePr>
            <w:numRestart w:val="eachSect"/>
          </w:footnotePr>
          <w:pgSz w:w="15840" w:h="12240" w:orient="landscape" w:code="1"/>
          <w:pgMar w:top="1133" w:right="1416" w:bottom="1133" w:left="1133" w:header="850" w:footer="340" w:gutter="0"/>
          <w:cols w:space="720"/>
          <w:formProt w:val="0"/>
          <w:docGrid w:linePitch="272"/>
        </w:sectPr>
      </w:pPr>
    </w:p>
    <w:p w14:paraId="3CCFA1E1" w14:textId="350E7FE1" w:rsidR="000D59AB" w:rsidRDefault="000D59AB" w:rsidP="000D59AB">
      <w:pPr>
        <w:pStyle w:val="Heading1"/>
        <w:ind w:left="0" w:firstLine="0"/>
      </w:pPr>
      <w:r>
        <w:lastRenderedPageBreak/>
        <w:t>Conclusion</w:t>
      </w:r>
    </w:p>
    <w:p w14:paraId="35FF3C21" w14:textId="047B2EE8" w:rsidR="00F11045" w:rsidRDefault="0098206F">
      <w:pPr>
        <w:spacing w:after="0"/>
      </w:pPr>
      <w:r>
        <w:t xml:space="preserve">The following observations and proposals were made in this contribution. </w:t>
      </w:r>
    </w:p>
    <w:p w14:paraId="480583C2" w14:textId="52D9A584" w:rsidR="00647516" w:rsidRDefault="00647516">
      <w:pPr>
        <w:spacing w:after="0"/>
        <w:rPr>
          <w:i/>
          <w:iCs/>
        </w:rPr>
      </w:pPr>
    </w:p>
    <w:p w14:paraId="2D78166F" w14:textId="5B153004" w:rsidR="00EC3A1B" w:rsidRPr="00EC3A1B" w:rsidRDefault="00EC3A1B">
      <w:pPr>
        <w:spacing w:after="0"/>
        <w:rPr>
          <w:i/>
          <w:iCs/>
        </w:rPr>
      </w:pPr>
      <w:r w:rsidRPr="00EC3A1B">
        <w:rPr>
          <w:i/>
          <w:iCs/>
        </w:rPr>
        <w:fldChar w:fldCharType="begin"/>
      </w:r>
      <w:r w:rsidRPr="00EC3A1B">
        <w:rPr>
          <w:i/>
          <w:iCs/>
        </w:rPr>
        <w:instrText xml:space="preserve"> REF _Ref158964972 \h  \* MERGEFORMAT </w:instrText>
      </w:r>
      <w:r w:rsidRPr="00EC3A1B">
        <w:rPr>
          <w:i/>
          <w:iCs/>
        </w:rPr>
      </w:r>
      <w:r w:rsidRPr="00EC3A1B">
        <w:rPr>
          <w:i/>
          <w:iCs/>
        </w:rPr>
        <w:fldChar w:fldCharType="separate"/>
      </w:r>
      <w:r w:rsidRPr="00EC3A1B">
        <w:rPr>
          <w:i/>
          <w:iCs/>
        </w:rPr>
        <w:t xml:space="preserve">Observation </w:t>
      </w:r>
      <w:r w:rsidRPr="00EC3A1B">
        <w:rPr>
          <w:i/>
          <w:iCs/>
          <w:noProof/>
        </w:rPr>
        <w:t>1</w:t>
      </w:r>
      <w:r w:rsidRPr="00EC3A1B">
        <w:rPr>
          <w:i/>
          <w:iCs/>
        </w:rPr>
        <w:t>: The uncertainty from the legacy TIS grid (62 points, sin(</w:t>
      </w:r>
      <w:r w:rsidRPr="00EC3A1B">
        <w:rPr>
          <w:rFonts w:ascii="Symbol" w:hAnsi="Symbol"/>
          <w:i/>
          <w:iCs/>
        </w:rPr>
        <w:t>q</w:t>
      </w:r>
      <w:r w:rsidRPr="00EC3A1B">
        <w:rPr>
          <w:i/>
          <w:iCs/>
        </w:rPr>
        <w:t>) quadrature), used as the reference for more than 20 years in industry, is greater than some of the coarser grids using Clenshaw-Curtis (30/60 hybrid and 30/60 theta phi with 32 and 26 points respectively.</w:t>
      </w:r>
      <w:r w:rsidRPr="00EC3A1B">
        <w:rPr>
          <w:i/>
          <w:iCs/>
        </w:rPr>
        <w:fldChar w:fldCharType="end"/>
      </w:r>
    </w:p>
    <w:p w14:paraId="104BD91E" w14:textId="77777777" w:rsidR="00B51971" w:rsidRDefault="00B51971">
      <w:pPr>
        <w:spacing w:after="0"/>
        <w:rPr>
          <w:i/>
          <w:iCs/>
        </w:rPr>
      </w:pPr>
    </w:p>
    <w:p w14:paraId="0196E373" w14:textId="3B56E995" w:rsidR="00EC3A1B" w:rsidRPr="00EC3A1B" w:rsidRDefault="00EC3A1B">
      <w:pPr>
        <w:spacing w:after="0"/>
        <w:rPr>
          <w:i/>
          <w:iCs/>
        </w:rPr>
      </w:pPr>
      <w:r w:rsidRPr="00EC3A1B">
        <w:rPr>
          <w:i/>
          <w:iCs/>
        </w:rPr>
        <w:fldChar w:fldCharType="begin"/>
      </w:r>
      <w:r w:rsidRPr="00EC3A1B">
        <w:rPr>
          <w:i/>
          <w:iCs/>
        </w:rPr>
        <w:instrText xml:space="preserve"> REF _Ref158964973 \h  \* MERGEFORMAT </w:instrText>
      </w:r>
      <w:r w:rsidRPr="00EC3A1B">
        <w:rPr>
          <w:i/>
          <w:iCs/>
        </w:rPr>
      </w:r>
      <w:r w:rsidRPr="00EC3A1B">
        <w:rPr>
          <w:i/>
          <w:iCs/>
        </w:rPr>
        <w:fldChar w:fldCharType="separate"/>
      </w:r>
      <w:r w:rsidRPr="00EC3A1B">
        <w:rPr>
          <w:i/>
          <w:iCs/>
        </w:rPr>
        <w:t xml:space="preserve">Observation </w:t>
      </w:r>
      <w:r w:rsidRPr="00EC3A1B">
        <w:rPr>
          <w:i/>
          <w:iCs/>
          <w:noProof/>
        </w:rPr>
        <w:t>2</w:t>
      </w:r>
      <w:r w:rsidRPr="00EC3A1B">
        <w:rPr>
          <w:i/>
          <w:iCs/>
        </w:rPr>
        <w:t>: With directive patterns, the mean error of the results tends to be negative.  This is in part because with a directive pattern it is likely that the peak of the pattern is not accurately captured.  Because of this, the use of course grids will underestimate results in most cases.</w:t>
      </w:r>
      <w:r w:rsidRPr="00EC3A1B">
        <w:rPr>
          <w:i/>
          <w:iCs/>
        </w:rPr>
        <w:fldChar w:fldCharType="end"/>
      </w:r>
    </w:p>
    <w:p w14:paraId="3126ACED" w14:textId="77777777" w:rsidR="00B51971" w:rsidRDefault="00B51971">
      <w:pPr>
        <w:spacing w:after="0"/>
        <w:rPr>
          <w:i/>
          <w:iCs/>
        </w:rPr>
      </w:pPr>
    </w:p>
    <w:p w14:paraId="3DC0FD6B" w14:textId="48D5122A" w:rsidR="00EC3A1B" w:rsidRPr="00EC3A1B" w:rsidRDefault="00EC3A1B">
      <w:pPr>
        <w:spacing w:after="0"/>
        <w:rPr>
          <w:i/>
          <w:iCs/>
        </w:rPr>
      </w:pPr>
      <w:r w:rsidRPr="00EC3A1B">
        <w:rPr>
          <w:i/>
          <w:iCs/>
        </w:rPr>
        <w:fldChar w:fldCharType="begin"/>
      </w:r>
      <w:r w:rsidRPr="00EC3A1B">
        <w:rPr>
          <w:i/>
          <w:iCs/>
        </w:rPr>
        <w:instrText xml:space="preserve"> REF _Ref158964974 \h  \* MERGEFORMAT </w:instrText>
      </w:r>
      <w:r w:rsidRPr="00EC3A1B">
        <w:rPr>
          <w:i/>
          <w:iCs/>
        </w:rPr>
      </w:r>
      <w:r w:rsidRPr="00EC3A1B">
        <w:rPr>
          <w:i/>
          <w:iCs/>
        </w:rPr>
        <w:fldChar w:fldCharType="separate"/>
      </w:r>
      <w:r w:rsidRPr="00EC3A1B">
        <w:rPr>
          <w:i/>
          <w:iCs/>
        </w:rPr>
        <w:t xml:space="preserve">Observation </w:t>
      </w:r>
      <w:r w:rsidRPr="00EC3A1B">
        <w:rPr>
          <w:i/>
          <w:iCs/>
          <w:noProof/>
        </w:rPr>
        <w:t>3</w:t>
      </w:r>
      <w:r w:rsidRPr="00EC3A1B">
        <w:rPr>
          <w:i/>
          <w:iCs/>
        </w:rPr>
        <w:t xml:space="preserve">: Possibly due to the limited sample size, a point reduction from the existing allowed grid (Theta dependent phi, </w:t>
      </w:r>
      <w:proofErr w:type="gramStart"/>
      <w:r w:rsidRPr="00EC3A1B">
        <w:rPr>
          <w:i/>
          <w:iCs/>
        </w:rPr>
        <w:t>30 degree</w:t>
      </w:r>
      <w:proofErr w:type="gramEnd"/>
      <w:r w:rsidRPr="00EC3A1B">
        <w:rPr>
          <w:i/>
          <w:iCs/>
        </w:rPr>
        <w:t xml:space="preserve"> grid with ~50 points) to a coarser 30/60 hybrid grid (32 points) results in no increase in uncertainty.</w:t>
      </w:r>
      <w:r w:rsidRPr="00EC3A1B">
        <w:rPr>
          <w:i/>
          <w:iCs/>
        </w:rPr>
        <w:fldChar w:fldCharType="end"/>
      </w:r>
    </w:p>
    <w:p w14:paraId="1F267DAD" w14:textId="77777777" w:rsidR="00B51971" w:rsidRDefault="00B51971">
      <w:pPr>
        <w:spacing w:after="0"/>
        <w:rPr>
          <w:i/>
          <w:iCs/>
        </w:rPr>
      </w:pPr>
    </w:p>
    <w:p w14:paraId="5E4A1504" w14:textId="33C4C781" w:rsidR="00EC3A1B" w:rsidRPr="00EC3A1B" w:rsidRDefault="00EC3A1B">
      <w:pPr>
        <w:spacing w:after="0"/>
        <w:rPr>
          <w:i/>
          <w:iCs/>
        </w:rPr>
      </w:pPr>
      <w:r w:rsidRPr="00EC3A1B">
        <w:rPr>
          <w:i/>
          <w:iCs/>
        </w:rPr>
        <w:fldChar w:fldCharType="begin"/>
      </w:r>
      <w:r w:rsidRPr="00EC3A1B">
        <w:rPr>
          <w:i/>
          <w:iCs/>
        </w:rPr>
        <w:instrText xml:space="preserve"> REF _Ref158965074 \h  \* MERGEFORMAT </w:instrText>
      </w:r>
      <w:r w:rsidRPr="00EC3A1B">
        <w:rPr>
          <w:i/>
          <w:iCs/>
        </w:rPr>
      </w:r>
      <w:r w:rsidRPr="00EC3A1B">
        <w:rPr>
          <w:i/>
          <w:iCs/>
        </w:rPr>
        <w:fldChar w:fldCharType="separate"/>
      </w:r>
      <w:r w:rsidRPr="00EC3A1B">
        <w:rPr>
          <w:i/>
          <w:iCs/>
        </w:rPr>
        <w:t xml:space="preserve">Observation </w:t>
      </w:r>
      <w:r w:rsidRPr="00EC3A1B">
        <w:rPr>
          <w:i/>
          <w:iCs/>
          <w:noProof/>
        </w:rPr>
        <w:t>4</w:t>
      </w:r>
      <w:r w:rsidRPr="00EC3A1B">
        <w:rPr>
          <w:i/>
          <w:iCs/>
        </w:rPr>
        <w:t>: The claim that TRP errors are maximized if the peak direction is towards the pole(s) cannot be confirmed.</w:t>
      </w:r>
      <w:r w:rsidRPr="00EC3A1B">
        <w:rPr>
          <w:i/>
          <w:iCs/>
        </w:rPr>
        <w:fldChar w:fldCharType="end"/>
      </w:r>
    </w:p>
    <w:p w14:paraId="7A5C48C1" w14:textId="737B5A74" w:rsidR="00EC3A1B" w:rsidRDefault="00EC3A1B">
      <w:pPr>
        <w:spacing w:after="0"/>
      </w:pPr>
    </w:p>
    <w:p w14:paraId="5CCB1538" w14:textId="7E4BAAE1" w:rsidR="00CB54AD" w:rsidRDefault="00CB54AD" w:rsidP="00881180">
      <w:pPr>
        <w:pStyle w:val="Heading1"/>
        <w:ind w:left="0" w:firstLine="0"/>
      </w:pPr>
      <w:r>
        <w:t>References</w:t>
      </w:r>
    </w:p>
    <w:p w14:paraId="317F30E2" w14:textId="63393D32" w:rsidR="00645FAD" w:rsidRDefault="008E57C3" w:rsidP="002F20BB">
      <w:pPr>
        <w:pStyle w:val="ListParagraph"/>
        <w:numPr>
          <w:ilvl w:val="0"/>
          <w:numId w:val="3"/>
        </w:numPr>
        <w:spacing w:after="160" w:line="259" w:lineRule="auto"/>
        <w:ind w:left="900" w:hanging="450"/>
      </w:pPr>
      <w:bookmarkStart w:id="12" w:name="_Ref158962689"/>
      <w:r>
        <w:t>R5-237151, On TRP test time reduction adopting reduced grids, Apple, Vodafone, AT&amp;T, ETS Lindgren, Telecom Italia, 3GPP TSG RAN WG5 Meeting #101, November 2023</w:t>
      </w:r>
      <w:bookmarkEnd w:id="12"/>
    </w:p>
    <w:p w14:paraId="3C4CB4CE" w14:textId="591BC224" w:rsidR="000F0874" w:rsidRPr="000F0874" w:rsidRDefault="00FF7D3C" w:rsidP="000F0874">
      <w:pPr>
        <w:pStyle w:val="ListParagraph"/>
        <w:numPr>
          <w:ilvl w:val="0"/>
          <w:numId w:val="3"/>
        </w:numPr>
        <w:spacing w:after="160" w:line="259" w:lineRule="auto"/>
        <w:ind w:left="900" w:hanging="450"/>
        <w:rPr>
          <w:rFonts w:cs="Arial"/>
          <w:sz w:val="16"/>
          <w:szCs w:val="16"/>
          <w:lang w:eastAsia="ar-SA"/>
        </w:rPr>
      </w:pPr>
      <w:bookmarkStart w:id="13" w:name="_Ref158963298"/>
      <w:r w:rsidRPr="00FF7D3C">
        <w:t>OTA_2023_009_003</w:t>
      </w:r>
      <w:r w:rsidR="006E1AB0">
        <w:t xml:space="preserve"> V1</w:t>
      </w:r>
      <w:r>
        <w:t xml:space="preserve">, </w:t>
      </w:r>
      <w:r w:rsidR="000F0874" w:rsidRPr="000F0874">
        <w:t>Measurement Grid Comparison</w:t>
      </w:r>
      <w:r w:rsidR="000F0874">
        <w:t>, WRCNC</w:t>
      </w:r>
      <w:r w:rsidR="000F0874">
        <w:br/>
      </w:r>
      <w:r w:rsidR="000F0874" w:rsidRPr="000F0874">
        <w:rPr>
          <w:rFonts w:cs="Arial"/>
          <w:sz w:val="16"/>
          <w:szCs w:val="16"/>
          <w:lang w:eastAsia="ar-SA"/>
        </w:rPr>
        <w:t xml:space="preserve">This is a CTIA Certification Program Working Group Document available to CTIA Certification Program Working Group </w:t>
      </w:r>
      <w:proofErr w:type="gramStart"/>
      <w:r w:rsidR="000F0874" w:rsidRPr="000F0874">
        <w:rPr>
          <w:rFonts w:cs="Arial"/>
          <w:sz w:val="16"/>
          <w:szCs w:val="16"/>
          <w:lang w:eastAsia="ar-SA"/>
        </w:rPr>
        <w:t>members</w:t>
      </w:r>
      <w:bookmarkEnd w:id="13"/>
      <w:proofErr w:type="gramEnd"/>
    </w:p>
    <w:p w14:paraId="23865485" w14:textId="0E211149" w:rsidR="0084776A" w:rsidRPr="00DA3EF3" w:rsidRDefault="00E50F59" w:rsidP="002F20BB">
      <w:pPr>
        <w:pStyle w:val="ListParagraph"/>
        <w:numPr>
          <w:ilvl w:val="0"/>
          <w:numId w:val="3"/>
        </w:numPr>
        <w:spacing w:after="160" w:line="259" w:lineRule="auto"/>
        <w:ind w:left="900" w:hanging="450"/>
      </w:pPr>
      <w:bookmarkStart w:id="14" w:name="_Ref158963299"/>
      <w:r w:rsidRPr="00E50F59">
        <w:t>OTA_2023_010_013</w:t>
      </w:r>
      <w:r w:rsidR="006E1AB0">
        <w:t xml:space="preserve"> V1</w:t>
      </w:r>
      <w:r>
        <w:t xml:space="preserve">, </w:t>
      </w:r>
      <w:r w:rsidR="00580AEF" w:rsidRPr="00E97886">
        <w:t>Coarse Grid Uncertainty Calculator</w:t>
      </w:r>
      <w:r w:rsidR="00580AEF">
        <w:t xml:space="preserve">, </w:t>
      </w:r>
      <w:r>
        <w:t>W</w:t>
      </w:r>
      <w:r w:rsidR="00FA7AEB">
        <w:t>RCNC</w:t>
      </w:r>
      <w:r w:rsidR="00DA3EF3">
        <w:br/>
      </w:r>
      <w:r w:rsidR="00DA3EF3" w:rsidRPr="002D0470">
        <w:rPr>
          <w:rFonts w:cs="Arial"/>
          <w:sz w:val="16"/>
          <w:szCs w:val="16"/>
          <w:lang w:eastAsia="ar-SA"/>
        </w:rPr>
        <w:t xml:space="preserve">This is a CTIA </w:t>
      </w:r>
      <w:r w:rsidR="00DA3EF3">
        <w:rPr>
          <w:rFonts w:cs="Arial"/>
          <w:sz w:val="16"/>
          <w:szCs w:val="16"/>
          <w:lang w:eastAsia="ar-SA"/>
        </w:rPr>
        <w:t xml:space="preserve">Certification Program </w:t>
      </w:r>
      <w:r w:rsidR="00DA3EF3" w:rsidRPr="002D0470">
        <w:rPr>
          <w:rFonts w:cs="Arial"/>
          <w:sz w:val="16"/>
          <w:szCs w:val="16"/>
          <w:lang w:eastAsia="ar-SA"/>
        </w:rPr>
        <w:t xml:space="preserve">Working Group Document available to CTIA </w:t>
      </w:r>
      <w:r w:rsidR="00DA3EF3">
        <w:rPr>
          <w:rFonts w:cs="Arial"/>
          <w:sz w:val="16"/>
          <w:szCs w:val="16"/>
          <w:lang w:eastAsia="ar-SA"/>
        </w:rPr>
        <w:t xml:space="preserve">Certification Program </w:t>
      </w:r>
      <w:r w:rsidR="00DA3EF3" w:rsidRPr="002D0470">
        <w:rPr>
          <w:rFonts w:cs="Arial"/>
          <w:sz w:val="16"/>
          <w:szCs w:val="16"/>
          <w:lang w:eastAsia="ar-SA"/>
        </w:rPr>
        <w:t xml:space="preserve">Working Group </w:t>
      </w:r>
      <w:proofErr w:type="gramStart"/>
      <w:r w:rsidR="00DA3EF3" w:rsidRPr="002D0470">
        <w:rPr>
          <w:rFonts w:cs="Arial"/>
          <w:sz w:val="16"/>
          <w:szCs w:val="16"/>
          <w:lang w:eastAsia="ar-SA"/>
        </w:rPr>
        <w:t>members</w:t>
      </w:r>
      <w:bookmarkEnd w:id="14"/>
      <w:proofErr w:type="gramEnd"/>
    </w:p>
    <w:p w14:paraId="3C7CEC3C" w14:textId="77777777" w:rsidR="00291233" w:rsidRPr="00DA3EF3" w:rsidRDefault="006E1AB0" w:rsidP="00291233">
      <w:pPr>
        <w:pStyle w:val="ListParagraph"/>
        <w:numPr>
          <w:ilvl w:val="0"/>
          <w:numId w:val="3"/>
        </w:numPr>
        <w:spacing w:after="160" w:line="259" w:lineRule="auto"/>
        <w:ind w:left="900" w:hanging="450"/>
      </w:pPr>
      <w:bookmarkStart w:id="15" w:name="_Ref158964718"/>
      <w:r w:rsidRPr="00AC53BC">
        <w:t>OTAWIoT_2024_002_004</w:t>
      </w:r>
      <w:r>
        <w:t xml:space="preserve"> V1, </w:t>
      </w:r>
      <w:r w:rsidR="003133E5" w:rsidRPr="003133E5">
        <w:t>Analysis of IoT TRP Patterns</w:t>
      </w:r>
      <w:r w:rsidR="003133E5">
        <w:t xml:space="preserve">, </w:t>
      </w:r>
      <w:r w:rsidR="00291233" w:rsidRPr="00291233">
        <w:t>Keysight Technologies</w:t>
      </w:r>
      <w:r w:rsidR="00291233">
        <w:br/>
      </w:r>
      <w:r w:rsidR="00291233" w:rsidRPr="002D0470">
        <w:rPr>
          <w:rFonts w:cs="Arial"/>
          <w:sz w:val="16"/>
          <w:szCs w:val="16"/>
          <w:lang w:eastAsia="ar-SA"/>
        </w:rPr>
        <w:t xml:space="preserve">This is a CTIA </w:t>
      </w:r>
      <w:r w:rsidR="00291233">
        <w:rPr>
          <w:rFonts w:cs="Arial"/>
          <w:sz w:val="16"/>
          <w:szCs w:val="16"/>
          <w:lang w:eastAsia="ar-SA"/>
        </w:rPr>
        <w:t xml:space="preserve">Certification Program </w:t>
      </w:r>
      <w:r w:rsidR="00291233" w:rsidRPr="002D0470">
        <w:rPr>
          <w:rFonts w:cs="Arial"/>
          <w:sz w:val="16"/>
          <w:szCs w:val="16"/>
          <w:lang w:eastAsia="ar-SA"/>
        </w:rPr>
        <w:t xml:space="preserve">Working Group Document available to CTIA </w:t>
      </w:r>
      <w:r w:rsidR="00291233">
        <w:rPr>
          <w:rFonts w:cs="Arial"/>
          <w:sz w:val="16"/>
          <w:szCs w:val="16"/>
          <w:lang w:eastAsia="ar-SA"/>
        </w:rPr>
        <w:t xml:space="preserve">Certification Program </w:t>
      </w:r>
      <w:r w:rsidR="00291233" w:rsidRPr="002D0470">
        <w:rPr>
          <w:rFonts w:cs="Arial"/>
          <w:sz w:val="16"/>
          <w:szCs w:val="16"/>
          <w:lang w:eastAsia="ar-SA"/>
        </w:rPr>
        <w:t xml:space="preserve">Working Group </w:t>
      </w:r>
      <w:proofErr w:type="gramStart"/>
      <w:r w:rsidR="00291233" w:rsidRPr="002D0470">
        <w:rPr>
          <w:rFonts w:cs="Arial"/>
          <w:sz w:val="16"/>
          <w:szCs w:val="16"/>
          <w:lang w:eastAsia="ar-SA"/>
        </w:rPr>
        <w:t>members</w:t>
      </w:r>
      <w:bookmarkEnd w:id="15"/>
      <w:proofErr w:type="gramEnd"/>
    </w:p>
    <w:sectPr w:rsidR="00291233" w:rsidRPr="00DA3EF3" w:rsidSect="00EA58D9">
      <w:footnotePr>
        <w:numRestart w:val="eachSect"/>
      </w:footnotePr>
      <w:pgSz w:w="12240" w:h="15840" w:code="1"/>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00462A" w14:textId="77777777" w:rsidR="009E05A0" w:rsidRDefault="009E05A0">
      <w:r>
        <w:separator/>
      </w:r>
    </w:p>
  </w:endnote>
  <w:endnote w:type="continuationSeparator" w:id="0">
    <w:p w14:paraId="65FEA199" w14:textId="77777777" w:rsidR="009E05A0" w:rsidRDefault="009E05A0">
      <w:r>
        <w:continuationSeparator/>
      </w:r>
    </w:p>
  </w:endnote>
  <w:endnote w:type="continuationNotice" w:id="1">
    <w:p w14:paraId="794FBF4E" w14:textId="77777777" w:rsidR="009E05A0" w:rsidRDefault="009E05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F7E1C"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29A5F202" w14:textId="77777777" w:rsidR="00911BFC" w:rsidRDefault="00911B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8462775"/>
      <w:docPartObj>
        <w:docPartGallery w:val="Page Numbers (Bottom of Page)"/>
        <w:docPartUnique/>
      </w:docPartObj>
    </w:sdtPr>
    <w:sdtEndPr/>
    <w:sdtContent>
      <w:sdt>
        <w:sdtPr>
          <w:id w:val="1807275537"/>
          <w:docPartObj>
            <w:docPartGallery w:val="Page Numbers (Top of Page)"/>
            <w:docPartUnique/>
          </w:docPartObj>
        </w:sdtPr>
        <w:sdtEndPr/>
        <w:sdtContent>
          <w:p w14:paraId="50BD73E1" w14:textId="44294AF8"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23C2478B" w14:textId="7F2DF30B" w:rsidR="00911BFC" w:rsidRDefault="00911BFC" w:rsidP="009B2562">
    <w:pPr>
      <w:pStyle w:val="Footer"/>
      <w:jc w:val="left"/>
    </w:pPr>
  </w:p>
  <w:p w14:paraId="20D1DCDE" w14:textId="77777777" w:rsidR="009B2562" w:rsidRPr="009B2562" w:rsidRDefault="009B2562" w:rsidP="009B2562">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11CE1" w14:textId="77777777" w:rsidR="009E05A0" w:rsidRDefault="009E05A0">
      <w:r>
        <w:separator/>
      </w:r>
    </w:p>
  </w:footnote>
  <w:footnote w:type="continuationSeparator" w:id="0">
    <w:p w14:paraId="7FAE93A1" w14:textId="77777777" w:rsidR="009E05A0" w:rsidRDefault="009E05A0">
      <w:r>
        <w:continuationSeparator/>
      </w:r>
    </w:p>
  </w:footnote>
  <w:footnote w:type="continuationNotice" w:id="1">
    <w:p w14:paraId="4938EBD7" w14:textId="77777777" w:rsidR="009E05A0" w:rsidRDefault="009E05A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9EE3C" w14:textId="77777777" w:rsidR="00911BFC" w:rsidRDefault="00911BFC">
    <w:pPr>
      <w:pStyle w:val="Header"/>
    </w:pPr>
    <w:r>
      <w:t>CPWG Contribution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665A44"/>
    <w:multiLevelType w:val="hybridMultilevel"/>
    <w:tmpl w:val="440280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15:restartNumberingAfterBreak="0">
    <w:nsid w:val="6F667D2D"/>
    <w:multiLevelType w:val="hybridMultilevel"/>
    <w:tmpl w:val="27A4186E"/>
    <w:lvl w:ilvl="0" w:tplc="C7047A3A">
      <w:start w:val="1"/>
      <w:numFmt w:val="bullet"/>
      <w:pStyle w:val="ListParagraph"/>
      <w:lvlText w:val=""/>
      <w:lvlJc w:val="left"/>
      <w:pPr>
        <w:ind w:left="284" w:hanging="360"/>
      </w:pPr>
      <w:rPr>
        <w:rFonts w:ascii="Symbol" w:hAnsi="Symbol"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5" w15:restartNumberingAfterBreak="0">
    <w:nsid w:val="70CB5B50"/>
    <w:multiLevelType w:val="hybridMultilevel"/>
    <w:tmpl w:val="14D47674"/>
    <w:lvl w:ilvl="0" w:tplc="051679B2">
      <w:numFmt w:val="bullet"/>
      <w:lvlText w:val=""/>
      <w:lvlJc w:val="left"/>
      <w:pPr>
        <w:ind w:left="720" w:hanging="360"/>
      </w:pPr>
      <w:rPr>
        <w:rFonts w:ascii="Wingdings" w:eastAsia="Malgun Gothic"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09622969">
    <w:abstractNumId w:val="2"/>
  </w:num>
  <w:num w:numId="2" w16cid:durableId="704448414">
    <w:abstractNumId w:val="4"/>
  </w:num>
  <w:num w:numId="3" w16cid:durableId="1706372885">
    <w:abstractNumId w:val="1"/>
  </w:num>
  <w:num w:numId="4" w16cid:durableId="886531731">
    <w:abstractNumId w:val="3"/>
  </w:num>
  <w:num w:numId="5" w16cid:durableId="1529369061">
    <w:abstractNumId w:val="5"/>
  </w:num>
  <w:num w:numId="6" w16cid:durableId="1278295094">
    <w:abstractNumId w:val="4"/>
  </w:num>
  <w:num w:numId="7" w16cid:durableId="94979868">
    <w:abstractNumId w:val="4"/>
  </w:num>
  <w:num w:numId="8" w16cid:durableId="927688473">
    <w:abstractNumId w:val="4"/>
  </w:num>
  <w:num w:numId="9" w16cid:durableId="603420221">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AA4"/>
    <w:rsid w:val="0000357F"/>
    <w:rsid w:val="00003602"/>
    <w:rsid w:val="000036BC"/>
    <w:rsid w:val="00003A25"/>
    <w:rsid w:val="00003EDE"/>
    <w:rsid w:val="0000541E"/>
    <w:rsid w:val="00006800"/>
    <w:rsid w:val="00006F4C"/>
    <w:rsid w:val="000078E2"/>
    <w:rsid w:val="00010289"/>
    <w:rsid w:val="0001083E"/>
    <w:rsid w:val="00011AE2"/>
    <w:rsid w:val="00011F6E"/>
    <w:rsid w:val="000122BA"/>
    <w:rsid w:val="000125A9"/>
    <w:rsid w:val="00012D4C"/>
    <w:rsid w:val="000136CE"/>
    <w:rsid w:val="00013946"/>
    <w:rsid w:val="00014F12"/>
    <w:rsid w:val="00015E33"/>
    <w:rsid w:val="00016120"/>
    <w:rsid w:val="00016584"/>
    <w:rsid w:val="00017430"/>
    <w:rsid w:val="00017A04"/>
    <w:rsid w:val="00017C05"/>
    <w:rsid w:val="00017D19"/>
    <w:rsid w:val="000200FB"/>
    <w:rsid w:val="0002191D"/>
    <w:rsid w:val="00024752"/>
    <w:rsid w:val="00025497"/>
    <w:rsid w:val="00025BCF"/>
    <w:rsid w:val="000262D5"/>
    <w:rsid w:val="000266A0"/>
    <w:rsid w:val="00026A7D"/>
    <w:rsid w:val="00026B3C"/>
    <w:rsid w:val="00030237"/>
    <w:rsid w:val="000318AA"/>
    <w:rsid w:val="00031C1D"/>
    <w:rsid w:val="00031F97"/>
    <w:rsid w:val="00032F36"/>
    <w:rsid w:val="00033C50"/>
    <w:rsid w:val="00033EF1"/>
    <w:rsid w:val="00033F0E"/>
    <w:rsid w:val="00035D96"/>
    <w:rsid w:val="00036AA5"/>
    <w:rsid w:val="00036AF0"/>
    <w:rsid w:val="000379D6"/>
    <w:rsid w:val="00040761"/>
    <w:rsid w:val="00040E8E"/>
    <w:rsid w:val="000418FC"/>
    <w:rsid w:val="00042996"/>
    <w:rsid w:val="000439E6"/>
    <w:rsid w:val="00043D93"/>
    <w:rsid w:val="0004477C"/>
    <w:rsid w:val="00045870"/>
    <w:rsid w:val="0004678D"/>
    <w:rsid w:val="0004702A"/>
    <w:rsid w:val="00047B84"/>
    <w:rsid w:val="00050169"/>
    <w:rsid w:val="00051B17"/>
    <w:rsid w:val="0005219F"/>
    <w:rsid w:val="00052390"/>
    <w:rsid w:val="000523A2"/>
    <w:rsid w:val="0005252C"/>
    <w:rsid w:val="00053BB4"/>
    <w:rsid w:val="000547AB"/>
    <w:rsid w:val="0005509D"/>
    <w:rsid w:val="00055873"/>
    <w:rsid w:val="00056560"/>
    <w:rsid w:val="00056822"/>
    <w:rsid w:val="0005725C"/>
    <w:rsid w:val="000606FD"/>
    <w:rsid w:val="00060EC8"/>
    <w:rsid w:val="00064500"/>
    <w:rsid w:val="0006658F"/>
    <w:rsid w:val="00070666"/>
    <w:rsid w:val="00070EC8"/>
    <w:rsid w:val="000713C9"/>
    <w:rsid w:val="00073984"/>
    <w:rsid w:val="00074142"/>
    <w:rsid w:val="00077333"/>
    <w:rsid w:val="00080175"/>
    <w:rsid w:val="00082566"/>
    <w:rsid w:val="000833ED"/>
    <w:rsid w:val="00083540"/>
    <w:rsid w:val="000841BD"/>
    <w:rsid w:val="00084983"/>
    <w:rsid w:val="00086645"/>
    <w:rsid w:val="0008770A"/>
    <w:rsid w:val="00087F53"/>
    <w:rsid w:val="000909C7"/>
    <w:rsid w:val="00090C81"/>
    <w:rsid w:val="00092EF9"/>
    <w:rsid w:val="00093E7E"/>
    <w:rsid w:val="000942A5"/>
    <w:rsid w:val="00096EE4"/>
    <w:rsid w:val="00097447"/>
    <w:rsid w:val="000A12C7"/>
    <w:rsid w:val="000A2A86"/>
    <w:rsid w:val="000A43B4"/>
    <w:rsid w:val="000A5C9B"/>
    <w:rsid w:val="000A713B"/>
    <w:rsid w:val="000B25D3"/>
    <w:rsid w:val="000B3BB0"/>
    <w:rsid w:val="000B42AE"/>
    <w:rsid w:val="000B46BB"/>
    <w:rsid w:val="000B5670"/>
    <w:rsid w:val="000B7E55"/>
    <w:rsid w:val="000C087D"/>
    <w:rsid w:val="000C187A"/>
    <w:rsid w:val="000C2166"/>
    <w:rsid w:val="000C2440"/>
    <w:rsid w:val="000C3463"/>
    <w:rsid w:val="000C40A8"/>
    <w:rsid w:val="000C640F"/>
    <w:rsid w:val="000D0412"/>
    <w:rsid w:val="000D202B"/>
    <w:rsid w:val="000D2364"/>
    <w:rsid w:val="000D2D0F"/>
    <w:rsid w:val="000D39C6"/>
    <w:rsid w:val="000D59AB"/>
    <w:rsid w:val="000D6B69"/>
    <w:rsid w:val="000D6CFC"/>
    <w:rsid w:val="000D7BE0"/>
    <w:rsid w:val="000E0656"/>
    <w:rsid w:val="000E24A4"/>
    <w:rsid w:val="000F0874"/>
    <w:rsid w:val="000F13B2"/>
    <w:rsid w:val="000F6463"/>
    <w:rsid w:val="000F6FAE"/>
    <w:rsid w:val="00100A65"/>
    <w:rsid w:val="001010AA"/>
    <w:rsid w:val="00101A43"/>
    <w:rsid w:val="00102BA0"/>
    <w:rsid w:val="00103C55"/>
    <w:rsid w:val="00104A89"/>
    <w:rsid w:val="0010545A"/>
    <w:rsid w:val="00106775"/>
    <w:rsid w:val="0011009F"/>
    <w:rsid w:val="00110249"/>
    <w:rsid w:val="00110A88"/>
    <w:rsid w:val="00111826"/>
    <w:rsid w:val="00113ED8"/>
    <w:rsid w:val="00114C7F"/>
    <w:rsid w:val="00114DB9"/>
    <w:rsid w:val="00116454"/>
    <w:rsid w:val="00116761"/>
    <w:rsid w:val="001174D8"/>
    <w:rsid w:val="001177F0"/>
    <w:rsid w:val="00117857"/>
    <w:rsid w:val="001206F0"/>
    <w:rsid w:val="00121323"/>
    <w:rsid w:val="00121D20"/>
    <w:rsid w:val="00122845"/>
    <w:rsid w:val="00124141"/>
    <w:rsid w:val="001247F4"/>
    <w:rsid w:val="00124F88"/>
    <w:rsid w:val="001258E2"/>
    <w:rsid w:val="001267F4"/>
    <w:rsid w:val="0013001E"/>
    <w:rsid w:val="00130A4D"/>
    <w:rsid w:val="00130ABA"/>
    <w:rsid w:val="0013140A"/>
    <w:rsid w:val="0013247B"/>
    <w:rsid w:val="00133276"/>
    <w:rsid w:val="00133FF5"/>
    <w:rsid w:val="0013400C"/>
    <w:rsid w:val="0013785E"/>
    <w:rsid w:val="0014005E"/>
    <w:rsid w:val="00140084"/>
    <w:rsid w:val="0014206F"/>
    <w:rsid w:val="001423A1"/>
    <w:rsid w:val="001430FC"/>
    <w:rsid w:val="00143DDB"/>
    <w:rsid w:val="001458A3"/>
    <w:rsid w:val="00147829"/>
    <w:rsid w:val="00150099"/>
    <w:rsid w:val="00151960"/>
    <w:rsid w:val="00152172"/>
    <w:rsid w:val="00153528"/>
    <w:rsid w:val="00154AF6"/>
    <w:rsid w:val="0015609B"/>
    <w:rsid w:val="00157AD8"/>
    <w:rsid w:val="00161DCE"/>
    <w:rsid w:val="00162175"/>
    <w:rsid w:val="00162FC6"/>
    <w:rsid w:val="00164A28"/>
    <w:rsid w:val="00166A36"/>
    <w:rsid w:val="00172DF5"/>
    <w:rsid w:val="001741AE"/>
    <w:rsid w:val="001758FB"/>
    <w:rsid w:val="0017690C"/>
    <w:rsid w:val="00177700"/>
    <w:rsid w:val="0018223F"/>
    <w:rsid w:val="00183381"/>
    <w:rsid w:val="001833E4"/>
    <w:rsid w:val="00187B71"/>
    <w:rsid w:val="00194C5C"/>
    <w:rsid w:val="001960AD"/>
    <w:rsid w:val="0019654B"/>
    <w:rsid w:val="00196D22"/>
    <w:rsid w:val="00196F9F"/>
    <w:rsid w:val="001A03AB"/>
    <w:rsid w:val="001A08AA"/>
    <w:rsid w:val="001A17A5"/>
    <w:rsid w:val="001A1EBC"/>
    <w:rsid w:val="001A1F47"/>
    <w:rsid w:val="001A2512"/>
    <w:rsid w:val="001A298A"/>
    <w:rsid w:val="001A2BC5"/>
    <w:rsid w:val="001A2D80"/>
    <w:rsid w:val="001A2EF9"/>
    <w:rsid w:val="001A3030"/>
    <w:rsid w:val="001A3120"/>
    <w:rsid w:val="001A3BFA"/>
    <w:rsid w:val="001A49F7"/>
    <w:rsid w:val="001A789B"/>
    <w:rsid w:val="001A7AEE"/>
    <w:rsid w:val="001B0221"/>
    <w:rsid w:val="001B09B0"/>
    <w:rsid w:val="001B1A34"/>
    <w:rsid w:val="001B1ECD"/>
    <w:rsid w:val="001B2108"/>
    <w:rsid w:val="001B22A1"/>
    <w:rsid w:val="001B231F"/>
    <w:rsid w:val="001B425D"/>
    <w:rsid w:val="001B6A68"/>
    <w:rsid w:val="001B6A72"/>
    <w:rsid w:val="001C00AA"/>
    <w:rsid w:val="001C0CFD"/>
    <w:rsid w:val="001C1376"/>
    <w:rsid w:val="001C1824"/>
    <w:rsid w:val="001C2F29"/>
    <w:rsid w:val="001C3A35"/>
    <w:rsid w:val="001C3CCB"/>
    <w:rsid w:val="001C4A15"/>
    <w:rsid w:val="001C687E"/>
    <w:rsid w:val="001C73D2"/>
    <w:rsid w:val="001D0D8E"/>
    <w:rsid w:val="001D4044"/>
    <w:rsid w:val="001D7D91"/>
    <w:rsid w:val="001D7F4A"/>
    <w:rsid w:val="001E1CF6"/>
    <w:rsid w:val="001E2C36"/>
    <w:rsid w:val="001E31BA"/>
    <w:rsid w:val="001E3AB0"/>
    <w:rsid w:val="001E3D56"/>
    <w:rsid w:val="001E4636"/>
    <w:rsid w:val="001E5919"/>
    <w:rsid w:val="001E6DC6"/>
    <w:rsid w:val="001F4069"/>
    <w:rsid w:val="001F4B31"/>
    <w:rsid w:val="001F5795"/>
    <w:rsid w:val="001F706B"/>
    <w:rsid w:val="001F75B3"/>
    <w:rsid w:val="00200996"/>
    <w:rsid w:val="0020115C"/>
    <w:rsid w:val="0020314E"/>
    <w:rsid w:val="0020466B"/>
    <w:rsid w:val="00204999"/>
    <w:rsid w:val="002059BC"/>
    <w:rsid w:val="00206CA1"/>
    <w:rsid w:val="00206FE6"/>
    <w:rsid w:val="0020758D"/>
    <w:rsid w:val="00207AD7"/>
    <w:rsid w:val="00207F74"/>
    <w:rsid w:val="002101BC"/>
    <w:rsid w:val="00210913"/>
    <w:rsid w:val="00210BAF"/>
    <w:rsid w:val="00210D55"/>
    <w:rsid w:val="0021107E"/>
    <w:rsid w:val="0021155C"/>
    <w:rsid w:val="00212373"/>
    <w:rsid w:val="0021345A"/>
    <w:rsid w:val="002138EA"/>
    <w:rsid w:val="00214FBD"/>
    <w:rsid w:val="002208D1"/>
    <w:rsid w:val="00221B1E"/>
    <w:rsid w:val="00222897"/>
    <w:rsid w:val="00223EDB"/>
    <w:rsid w:val="0022419C"/>
    <w:rsid w:val="002248AB"/>
    <w:rsid w:val="0022542A"/>
    <w:rsid w:val="00226F77"/>
    <w:rsid w:val="00227291"/>
    <w:rsid w:val="002277E1"/>
    <w:rsid w:val="00227CBE"/>
    <w:rsid w:val="00231E17"/>
    <w:rsid w:val="00232BF6"/>
    <w:rsid w:val="00233224"/>
    <w:rsid w:val="00234D1C"/>
    <w:rsid w:val="00235394"/>
    <w:rsid w:val="00235813"/>
    <w:rsid w:val="00235D11"/>
    <w:rsid w:val="00236683"/>
    <w:rsid w:val="00236D42"/>
    <w:rsid w:val="0023752C"/>
    <w:rsid w:val="00241A14"/>
    <w:rsid w:val="00241B20"/>
    <w:rsid w:val="00241E08"/>
    <w:rsid w:val="00242E80"/>
    <w:rsid w:val="002444CF"/>
    <w:rsid w:val="00244E14"/>
    <w:rsid w:val="00244EEE"/>
    <w:rsid w:val="00247A46"/>
    <w:rsid w:val="00250B48"/>
    <w:rsid w:val="0025114C"/>
    <w:rsid w:val="00251340"/>
    <w:rsid w:val="00252AEA"/>
    <w:rsid w:val="00254246"/>
    <w:rsid w:val="00255905"/>
    <w:rsid w:val="00257280"/>
    <w:rsid w:val="0026179F"/>
    <w:rsid w:val="00262600"/>
    <w:rsid w:val="00262A89"/>
    <w:rsid w:val="0026391C"/>
    <w:rsid w:val="00266C6B"/>
    <w:rsid w:val="0026709E"/>
    <w:rsid w:val="00267CC7"/>
    <w:rsid w:val="00267F76"/>
    <w:rsid w:val="002707C2"/>
    <w:rsid w:val="00271F76"/>
    <w:rsid w:val="00273BBF"/>
    <w:rsid w:val="00273CCA"/>
    <w:rsid w:val="002741DA"/>
    <w:rsid w:val="00274503"/>
    <w:rsid w:val="002748A2"/>
    <w:rsid w:val="00274984"/>
    <w:rsid w:val="00274E1A"/>
    <w:rsid w:val="00275DA0"/>
    <w:rsid w:val="0027758E"/>
    <w:rsid w:val="00277A09"/>
    <w:rsid w:val="00282213"/>
    <w:rsid w:val="00282AB5"/>
    <w:rsid w:val="00282D33"/>
    <w:rsid w:val="00283C83"/>
    <w:rsid w:val="00284A97"/>
    <w:rsid w:val="00285111"/>
    <w:rsid w:val="00285834"/>
    <w:rsid w:val="00287895"/>
    <w:rsid w:val="00287C09"/>
    <w:rsid w:val="0029076F"/>
    <w:rsid w:val="002907E6"/>
    <w:rsid w:val="00291233"/>
    <w:rsid w:val="0029140A"/>
    <w:rsid w:val="0029174E"/>
    <w:rsid w:val="00293732"/>
    <w:rsid w:val="0029425A"/>
    <w:rsid w:val="0029439F"/>
    <w:rsid w:val="00296B9F"/>
    <w:rsid w:val="002A4112"/>
    <w:rsid w:val="002A7017"/>
    <w:rsid w:val="002A7F4B"/>
    <w:rsid w:val="002B01BA"/>
    <w:rsid w:val="002B07AD"/>
    <w:rsid w:val="002B11F7"/>
    <w:rsid w:val="002B34F7"/>
    <w:rsid w:val="002B3F06"/>
    <w:rsid w:val="002B402F"/>
    <w:rsid w:val="002B446B"/>
    <w:rsid w:val="002B4D62"/>
    <w:rsid w:val="002B5006"/>
    <w:rsid w:val="002B5210"/>
    <w:rsid w:val="002B7DE1"/>
    <w:rsid w:val="002C1E1B"/>
    <w:rsid w:val="002C2040"/>
    <w:rsid w:val="002C36D1"/>
    <w:rsid w:val="002C7D13"/>
    <w:rsid w:val="002D0D61"/>
    <w:rsid w:val="002D2ABA"/>
    <w:rsid w:val="002D44BD"/>
    <w:rsid w:val="002D69EF"/>
    <w:rsid w:val="002D7828"/>
    <w:rsid w:val="002E1C90"/>
    <w:rsid w:val="002E37FD"/>
    <w:rsid w:val="002E465A"/>
    <w:rsid w:val="002E47F7"/>
    <w:rsid w:val="002E51B0"/>
    <w:rsid w:val="002E5E80"/>
    <w:rsid w:val="002E5F31"/>
    <w:rsid w:val="002E64F6"/>
    <w:rsid w:val="002F103D"/>
    <w:rsid w:val="002F20BB"/>
    <w:rsid w:val="002F3A8C"/>
    <w:rsid w:val="002F4093"/>
    <w:rsid w:val="002F47E3"/>
    <w:rsid w:val="002F4EF2"/>
    <w:rsid w:val="002F5FAD"/>
    <w:rsid w:val="002F78E8"/>
    <w:rsid w:val="00300544"/>
    <w:rsid w:val="00301B5F"/>
    <w:rsid w:val="00302F1A"/>
    <w:rsid w:val="003045CD"/>
    <w:rsid w:val="00306D8E"/>
    <w:rsid w:val="0030765A"/>
    <w:rsid w:val="00307D2C"/>
    <w:rsid w:val="00311A6F"/>
    <w:rsid w:val="003133E5"/>
    <w:rsid w:val="00313528"/>
    <w:rsid w:val="00314787"/>
    <w:rsid w:val="003166DA"/>
    <w:rsid w:val="00317FBE"/>
    <w:rsid w:val="003209E5"/>
    <w:rsid w:val="00323717"/>
    <w:rsid w:val="00324F35"/>
    <w:rsid w:val="00326CFF"/>
    <w:rsid w:val="003314C7"/>
    <w:rsid w:val="00331E19"/>
    <w:rsid w:val="0033217F"/>
    <w:rsid w:val="00332820"/>
    <w:rsid w:val="00333AF0"/>
    <w:rsid w:val="00333F00"/>
    <w:rsid w:val="003340C5"/>
    <w:rsid w:val="0033593B"/>
    <w:rsid w:val="00336531"/>
    <w:rsid w:val="00336C0B"/>
    <w:rsid w:val="003401A0"/>
    <w:rsid w:val="003404F4"/>
    <w:rsid w:val="00342EC7"/>
    <w:rsid w:val="00344657"/>
    <w:rsid w:val="0034465F"/>
    <w:rsid w:val="00344BCD"/>
    <w:rsid w:val="00344F3A"/>
    <w:rsid w:val="003450DD"/>
    <w:rsid w:val="00347574"/>
    <w:rsid w:val="003500F4"/>
    <w:rsid w:val="0035095A"/>
    <w:rsid w:val="00352233"/>
    <w:rsid w:val="003527B8"/>
    <w:rsid w:val="00353724"/>
    <w:rsid w:val="00353E42"/>
    <w:rsid w:val="00354167"/>
    <w:rsid w:val="00357EFA"/>
    <w:rsid w:val="00361A45"/>
    <w:rsid w:val="00364DC7"/>
    <w:rsid w:val="00365DE9"/>
    <w:rsid w:val="00365EF7"/>
    <w:rsid w:val="003660F8"/>
    <w:rsid w:val="0036660D"/>
    <w:rsid w:val="00366F9B"/>
    <w:rsid w:val="00367724"/>
    <w:rsid w:val="003679B5"/>
    <w:rsid w:val="00367EF9"/>
    <w:rsid w:val="003711A0"/>
    <w:rsid w:val="00371C39"/>
    <w:rsid w:val="00373148"/>
    <w:rsid w:val="00374836"/>
    <w:rsid w:val="0037497A"/>
    <w:rsid w:val="0037567D"/>
    <w:rsid w:val="00377430"/>
    <w:rsid w:val="00380C5B"/>
    <w:rsid w:val="00380F33"/>
    <w:rsid w:val="00381C22"/>
    <w:rsid w:val="00383100"/>
    <w:rsid w:val="003834B0"/>
    <w:rsid w:val="00384387"/>
    <w:rsid w:val="003843C1"/>
    <w:rsid w:val="00387E21"/>
    <w:rsid w:val="003907E3"/>
    <w:rsid w:val="0039361E"/>
    <w:rsid w:val="003937C1"/>
    <w:rsid w:val="00394D7F"/>
    <w:rsid w:val="0039509E"/>
    <w:rsid w:val="0039608D"/>
    <w:rsid w:val="00397CC0"/>
    <w:rsid w:val="003A1336"/>
    <w:rsid w:val="003A1A50"/>
    <w:rsid w:val="003A1ADF"/>
    <w:rsid w:val="003A1E08"/>
    <w:rsid w:val="003A2F4E"/>
    <w:rsid w:val="003A6E16"/>
    <w:rsid w:val="003B1087"/>
    <w:rsid w:val="003B1AA0"/>
    <w:rsid w:val="003B253C"/>
    <w:rsid w:val="003B478A"/>
    <w:rsid w:val="003B5A98"/>
    <w:rsid w:val="003B5AB0"/>
    <w:rsid w:val="003B5BBC"/>
    <w:rsid w:val="003B5C43"/>
    <w:rsid w:val="003B5FDC"/>
    <w:rsid w:val="003B716C"/>
    <w:rsid w:val="003B7F37"/>
    <w:rsid w:val="003C0EEB"/>
    <w:rsid w:val="003C1066"/>
    <w:rsid w:val="003C1D12"/>
    <w:rsid w:val="003C4291"/>
    <w:rsid w:val="003C47CE"/>
    <w:rsid w:val="003C5232"/>
    <w:rsid w:val="003C6CEF"/>
    <w:rsid w:val="003C73CB"/>
    <w:rsid w:val="003D0DD9"/>
    <w:rsid w:val="003D1D54"/>
    <w:rsid w:val="003D2C79"/>
    <w:rsid w:val="003D5D10"/>
    <w:rsid w:val="003D7CEB"/>
    <w:rsid w:val="003E01B8"/>
    <w:rsid w:val="003E0241"/>
    <w:rsid w:val="003E1F01"/>
    <w:rsid w:val="003E2590"/>
    <w:rsid w:val="003E300F"/>
    <w:rsid w:val="003E39F0"/>
    <w:rsid w:val="003E3F2D"/>
    <w:rsid w:val="003E3F65"/>
    <w:rsid w:val="003E567C"/>
    <w:rsid w:val="003E5A9B"/>
    <w:rsid w:val="003E66B6"/>
    <w:rsid w:val="003E6A73"/>
    <w:rsid w:val="003E79B5"/>
    <w:rsid w:val="003F0282"/>
    <w:rsid w:val="003F1AEA"/>
    <w:rsid w:val="003F1D13"/>
    <w:rsid w:val="003F2F6F"/>
    <w:rsid w:val="003F4524"/>
    <w:rsid w:val="003F507B"/>
    <w:rsid w:val="003F6395"/>
    <w:rsid w:val="003F6FF1"/>
    <w:rsid w:val="00400126"/>
    <w:rsid w:val="004006F6"/>
    <w:rsid w:val="00400774"/>
    <w:rsid w:val="0040097C"/>
    <w:rsid w:val="0040139E"/>
    <w:rsid w:val="00401E12"/>
    <w:rsid w:val="004026D0"/>
    <w:rsid w:val="00403AC7"/>
    <w:rsid w:val="004048A9"/>
    <w:rsid w:val="00404FAF"/>
    <w:rsid w:val="004070B3"/>
    <w:rsid w:val="00407B65"/>
    <w:rsid w:val="00407EF0"/>
    <w:rsid w:val="00413C3E"/>
    <w:rsid w:val="00413C6C"/>
    <w:rsid w:val="00413C91"/>
    <w:rsid w:val="0041477A"/>
    <w:rsid w:val="00417068"/>
    <w:rsid w:val="004204BB"/>
    <w:rsid w:val="00420AD5"/>
    <w:rsid w:val="00423B99"/>
    <w:rsid w:val="00424184"/>
    <w:rsid w:val="00425395"/>
    <w:rsid w:val="00426356"/>
    <w:rsid w:val="00427B4E"/>
    <w:rsid w:val="00430045"/>
    <w:rsid w:val="00431287"/>
    <w:rsid w:val="00433DE2"/>
    <w:rsid w:val="004355DF"/>
    <w:rsid w:val="00437BBC"/>
    <w:rsid w:val="004420B4"/>
    <w:rsid w:val="00442CEA"/>
    <w:rsid w:val="00444225"/>
    <w:rsid w:val="0044497B"/>
    <w:rsid w:val="00445435"/>
    <w:rsid w:val="0044666F"/>
    <w:rsid w:val="00446A6D"/>
    <w:rsid w:val="004559AA"/>
    <w:rsid w:val="00456C09"/>
    <w:rsid w:val="0046119F"/>
    <w:rsid w:val="0046266D"/>
    <w:rsid w:val="00464A73"/>
    <w:rsid w:val="00466561"/>
    <w:rsid w:val="00466E59"/>
    <w:rsid w:val="00467C17"/>
    <w:rsid w:val="004701D2"/>
    <w:rsid w:val="00470B08"/>
    <w:rsid w:val="00470E49"/>
    <w:rsid w:val="00470E83"/>
    <w:rsid w:val="00471B36"/>
    <w:rsid w:val="00472711"/>
    <w:rsid w:val="00472CFE"/>
    <w:rsid w:val="00473D9D"/>
    <w:rsid w:val="00474556"/>
    <w:rsid w:val="00474FBC"/>
    <w:rsid w:val="004759E7"/>
    <w:rsid w:val="00476D28"/>
    <w:rsid w:val="004817FE"/>
    <w:rsid w:val="00482CB3"/>
    <w:rsid w:val="004835B4"/>
    <w:rsid w:val="00483D33"/>
    <w:rsid w:val="0048410A"/>
    <w:rsid w:val="00484D33"/>
    <w:rsid w:val="00485FCA"/>
    <w:rsid w:val="004879EC"/>
    <w:rsid w:val="00487D74"/>
    <w:rsid w:val="00490F98"/>
    <w:rsid w:val="00490FAF"/>
    <w:rsid w:val="00491FA6"/>
    <w:rsid w:val="004934A6"/>
    <w:rsid w:val="00495A33"/>
    <w:rsid w:val="00495C4F"/>
    <w:rsid w:val="00497A43"/>
    <w:rsid w:val="004A044F"/>
    <w:rsid w:val="004A07A1"/>
    <w:rsid w:val="004A17C7"/>
    <w:rsid w:val="004A21B2"/>
    <w:rsid w:val="004A358B"/>
    <w:rsid w:val="004A419F"/>
    <w:rsid w:val="004A5969"/>
    <w:rsid w:val="004A6B36"/>
    <w:rsid w:val="004A7D1A"/>
    <w:rsid w:val="004B1C8A"/>
    <w:rsid w:val="004B1F21"/>
    <w:rsid w:val="004B2551"/>
    <w:rsid w:val="004B27EC"/>
    <w:rsid w:val="004B3E6D"/>
    <w:rsid w:val="004B469E"/>
    <w:rsid w:val="004C2A16"/>
    <w:rsid w:val="004C4819"/>
    <w:rsid w:val="004D0591"/>
    <w:rsid w:val="004D0FD5"/>
    <w:rsid w:val="004D1CB5"/>
    <w:rsid w:val="004D5AE5"/>
    <w:rsid w:val="004D60C6"/>
    <w:rsid w:val="004D7D77"/>
    <w:rsid w:val="004E2B50"/>
    <w:rsid w:val="004E3DBC"/>
    <w:rsid w:val="004E547B"/>
    <w:rsid w:val="004E5FD2"/>
    <w:rsid w:val="004E6319"/>
    <w:rsid w:val="004E66E6"/>
    <w:rsid w:val="004F08C5"/>
    <w:rsid w:val="004F0C89"/>
    <w:rsid w:val="004F18F7"/>
    <w:rsid w:val="004F24A6"/>
    <w:rsid w:val="004F374D"/>
    <w:rsid w:val="004F3940"/>
    <w:rsid w:val="004F3D34"/>
    <w:rsid w:val="004F3E0E"/>
    <w:rsid w:val="004F3EB5"/>
    <w:rsid w:val="004F554E"/>
    <w:rsid w:val="004F7A3D"/>
    <w:rsid w:val="004F7C82"/>
    <w:rsid w:val="0050179F"/>
    <w:rsid w:val="005018C5"/>
    <w:rsid w:val="00501CEE"/>
    <w:rsid w:val="00505756"/>
    <w:rsid w:val="00505BFA"/>
    <w:rsid w:val="005069C0"/>
    <w:rsid w:val="00506CDF"/>
    <w:rsid w:val="00507221"/>
    <w:rsid w:val="00511254"/>
    <w:rsid w:val="00512458"/>
    <w:rsid w:val="005135C4"/>
    <w:rsid w:val="00513632"/>
    <w:rsid w:val="00514442"/>
    <w:rsid w:val="0051586D"/>
    <w:rsid w:val="00517B81"/>
    <w:rsid w:val="00520CFC"/>
    <w:rsid w:val="00521668"/>
    <w:rsid w:val="00521996"/>
    <w:rsid w:val="00522C5E"/>
    <w:rsid w:val="005239FE"/>
    <w:rsid w:val="00523FBB"/>
    <w:rsid w:val="005249EE"/>
    <w:rsid w:val="00526FA7"/>
    <w:rsid w:val="0052714D"/>
    <w:rsid w:val="00531CC1"/>
    <w:rsid w:val="00533063"/>
    <w:rsid w:val="005337A2"/>
    <w:rsid w:val="0053435C"/>
    <w:rsid w:val="00534F8F"/>
    <w:rsid w:val="005360E6"/>
    <w:rsid w:val="00536186"/>
    <w:rsid w:val="00537286"/>
    <w:rsid w:val="00537860"/>
    <w:rsid w:val="00541EB9"/>
    <w:rsid w:val="0054214F"/>
    <w:rsid w:val="00543311"/>
    <w:rsid w:val="00546367"/>
    <w:rsid w:val="005464FE"/>
    <w:rsid w:val="0054710C"/>
    <w:rsid w:val="005471FE"/>
    <w:rsid w:val="005475C2"/>
    <w:rsid w:val="00547986"/>
    <w:rsid w:val="00551103"/>
    <w:rsid w:val="0055181F"/>
    <w:rsid w:val="0055291B"/>
    <w:rsid w:val="00554A16"/>
    <w:rsid w:val="005550DD"/>
    <w:rsid w:val="00555741"/>
    <w:rsid w:val="00556768"/>
    <w:rsid w:val="005600FC"/>
    <w:rsid w:val="005603F5"/>
    <w:rsid w:val="005607CA"/>
    <w:rsid w:val="00561354"/>
    <w:rsid w:val="00561EF4"/>
    <w:rsid w:val="005649A1"/>
    <w:rsid w:val="00566838"/>
    <w:rsid w:val="00570223"/>
    <w:rsid w:val="00571796"/>
    <w:rsid w:val="00571E82"/>
    <w:rsid w:val="00573412"/>
    <w:rsid w:val="00576CB9"/>
    <w:rsid w:val="00580542"/>
    <w:rsid w:val="00580587"/>
    <w:rsid w:val="00580AEF"/>
    <w:rsid w:val="00581E88"/>
    <w:rsid w:val="00583627"/>
    <w:rsid w:val="0058392F"/>
    <w:rsid w:val="005845DF"/>
    <w:rsid w:val="00585B23"/>
    <w:rsid w:val="00587282"/>
    <w:rsid w:val="00590092"/>
    <w:rsid w:val="005908D2"/>
    <w:rsid w:val="00590F74"/>
    <w:rsid w:val="00592BF8"/>
    <w:rsid w:val="00592F28"/>
    <w:rsid w:val="00593B56"/>
    <w:rsid w:val="005943B2"/>
    <w:rsid w:val="00595618"/>
    <w:rsid w:val="005970BF"/>
    <w:rsid w:val="005978A8"/>
    <w:rsid w:val="005A0171"/>
    <w:rsid w:val="005A0728"/>
    <w:rsid w:val="005A0EDD"/>
    <w:rsid w:val="005A2DFA"/>
    <w:rsid w:val="005A57AB"/>
    <w:rsid w:val="005A616F"/>
    <w:rsid w:val="005A6F48"/>
    <w:rsid w:val="005B7B7A"/>
    <w:rsid w:val="005C239F"/>
    <w:rsid w:val="005C2859"/>
    <w:rsid w:val="005C331B"/>
    <w:rsid w:val="005C4593"/>
    <w:rsid w:val="005C66C4"/>
    <w:rsid w:val="005D12EE"/>
    <w:rsid w:val="005D29B5"/>
    <w:rsid w:val="005D3306"/>
    <w:rsid w:val="005D6DA8"/>
    <w:rsid w:val="005E12CD"/>
    <w:rsid w:val="005E2166"/>
    <w:rsid w:val="005E2985"/>
    <w:rsid w:val="005E32CB"/>
    <w:rsid w:val="005E5017"/>
    <w:rsid w:val="005E5D66"/>
    <w:rsid w:val="005F1AA3"/>
    <w:rsid w:val="005F3132"/>
    <w:rsid w:val="005F3B1B"/>
    <w:rsid w:val="005F41DB"/>
    <w:rsid w:val="00604295"/>
    <w:rsid w:val="00607885"/>
    <w:rsid w:val="00607961"/>
    <w:rsid w:val="00607D98"/>
    <w:rsid w:val="00607FE2"/>
    <w:rsid w:val="0061059A"/>
    <w:rsid w:val="00610B5A"/>
    <w:rsid w:val="00611401"/>
    <w:rsid w:val="00612402"/>
    <w:rsid w:val="006126CA"/>
    <w:rsid w:val="006131BB"/>
    <w:rsid w:val="00613332"/>
    <w:rsid w:val="00613B1E"/>
    <w:rsid w:val="00614741"/>
    <w:rsid w:val="006155C6"/>
    <w:rsid w:val="00616FB0"/>
    <w:rsid w:val="006210C4"/>
    <w:rsid w:val="006218CF"/>
    <w:rsid w:val="00622B32"/>
    <w:rsid w:val="0062700B"/>
    <w:rsid w:val="006313DD"/>
    <w:rsid w:val="00632151"/>
    <w:rsid w:val="0063234A"/>
    <w:rsid w:val="00632591"/>
    <w:rsid w:val="006327F4"/>
    <w:rsid w:val="00633955"/>
    <w:rsid w:val="00634928"/>
    <w:rsid w:val="00635671"/>
    <w:rsid w:val="00636920"/>
    <w:rsid w:val="00636ABD"/>
    <w:rsid w:val="00637D47"/>
    <w:rsid w:val="00640951"/>
    <w:rsid w:val="00641457"/>
    <w:rsid w:val="0064298E"/>
    <w:rsid w:val="00643519"/>
    <w:rsid w:val="006438EC"/>
    <w:rsid w:val="00645857"/>
    <w:rsid w:val="00645FAD"/>
    <w:rsid w:val="006468DD"/>
    <w:rsid w:val="00647516"/>
    <w:rsid w:val="00651C2B"/>
    <w:rsid w:val="00652D5A"/>
    <w:rsid w:val="006537BF"/>
    <w:rsid w:val="00653DF0"/>
    <w:rsid w:val="00653F30"/>
    <w:rsid w:val="006543EF"/>
    <w:rsid w:val="0065492A"/>
    <w:rsid w:val="00654D11"/>
    <w:rsid w:val="00656822"/>
    <w:rsid w:val="00656A7B"/>
    <w:rsid w:val="00657826"/>
    <w:rsid w:val="00662D4A"/>
    <w:rsid w:val="00664B66"/>
    <w:rsid w:val="00665AD3"/>
    <w:rsid w:val="006674CA"/>
    <w:rsid w:val="00672C99"/>
    <w:rsid w:val="00675FA0"/>
    <w:rsid w:val="00682B8D"/>
    <w:rsid w:val="00683928"/>
    <w:rsid w:val="00683DD9"/>
    <w:rsid w:val="00683EDA"/>
    <w:rsid w:val="00684B1E"/>
    <w:rsid w:val="006856E5"/>
    <w:rsid w:val="00687C69"/>
    <w:rsid w:val="00692DBF"/>
    <w:rsid w:val="006937D0"/>
    <w:rsid w:val="00695755"/>
    <w:rsid w:val="00696304"/>
    <w:rsid w:val="00696BE5"/>
    <w:rsid w:val="00696D0A"/>
    <w:rsid w:val="00697349"/>
    <w:rsid w:val="006974B7"/>
    <w:rsid w:val="00697CD4"/>
    <w:rsid w:val="006A03F3"/>
    <w:rsid w:val="006A211C"/>
    <w:rsid w:val="006A5A2A"/>
    <w:rsid w:val="006A5ED0"/>
    <w:rsid w:val="006A6442"/>
    <w:rsid w:val="006A68BD"/>
    <w:rsid w:val="006A7134"/>
    <w:rsid w:val="006A72D5"/>
    <w:rsid w:val="006B03F1"/>
    <w:rsid w:val="006B0D02"/>
    <w:rsid w:val="006B11C1"/>
    <w:rsid w:val="006B1C2F"/>
    <w:rsid w:val="006B3363"/>
    <w:rsid w:val="006B363D"/>
    <w:rsid w:val="006B39EF"/>
    <w:rsid w:val="006B7EC5"/>
    <w:rsid w:val="006C060B"/>
    <w:rsid w:val="006C155A"/>
    <w:rsid w:val="006C1F28"/>
    <w:rsid w:val="006C21C0"/>
    <w:rsid w:val="006C228A"/>
    <w:rsid w:val="006C2AF9"/>
    <w:rsid w:val="006C2D56"/>
    <w:rsid w:val="006C3A94"/>
    <w:rsid w:val="006C6A91"/>
    <w:rsid w:val="006C7E35"/>
    <w:rsid w:val="006D132D"/>
    <w:rsid w:val="006D3B4B"/>
    <w:rsid w:val="006D4DD8"/>
    <w:rsid w:val="006D6B1F"/>
    <w:rsid w:val="006D7D9A"/>
    <w:rsid w:val="006E1AB0"/>
    <w:rsid w:val="006E1FEA"/>
    <w:rsid w:val="006E45D9"/>
    <w:rsid w:val="006E525C"/>
    <w:rsid w:val="006E5B02"/>
    <w:rsid w:val="006E6107"/>
    <w:rsid w:val="006E77EF"/>
    <w:rsid w:val="006F0A73"/>
    <w:rsid w:val="006F0D5F"/>
    <w:rsid w:val="006F15A8"/>
    <w:rsid w:val="006F1DCF"/>
    <w:rsid w:val="006F4830"/>
    <w:rsid w:val="006F4A1A"/>
    <w:rsid w:val="006F4D41"/>
    <w:rsid w:val="006F5431"/>
    <w:rsid w:val="006F5C22"/>
    <w:rsid w:val="006F5DCF"/>
    <w:rsid w:val="00700488"/>
    <w:rsid w:val="0070196A"/>
    <w:rsid w:val="00703F5D"/>
    <w:rsid w:val="00705FF6"/>
    <w:rsid w:val="007063D0"/>
    <w:rsid w:val="0070646B"/>
    <w:rsid w:val="007066FA"/>
    <w:rsid w:val="007069F7"/>
    <w:rsid w:val="00707941"/>
    <w:rsid w:val="00707CE7"/>
    <w:rsid w:val="0071110F"/>
    <w:rsid w:val="00712508"/>
    <w:rsid w:val="007125AC"/>
    <w:rsid w:val="00712932"/>
    <w:rsid w:val="0071466D"/>
    <w:rsid w:val="0071493C"/>
    <w:rsid w:val="00714DD6"/>
    <w:rsid w:val="00715C38"/>
    <w:rsid w:val="007162EF"/>
    <w:rsid w:val="007170E1"/>
    <w:rsid w:val="007172A6"/>
    <w:rsid w:val="007200A1"/>
    <w:rsid w:val="00720148"/>
    <w:rsid w:val="00720AC9"/>
    <w:rsid w:val="00721F8B"/>
    <w:rsid w:val="00722607"/>
    <w:rsid w:val="00723219"/>
    <w:rsid w:val="0072397A"/>
    <w:rsid w:val="0072470A"/>
    <w:rsid w:val="007250C2"/>
    <w:rsid w:val="00725F9B"/>
    <w:rsid w:val="0072666A"/>
    <w:rsid w:val="00726FD4"/>
    <w:rsid w:val="00727352"/>
    <w:rsid w:val="00727593"/>
    <w:rsid w:val="007278A8"/>
    <w:rsid w:val="00727A8D"/>
    <w:rsid w:val="007304AA"/>
    <w:rsid w:val="00730547"/>
    <w:rsid w:val="0073085F"/>
    <w:rsid w:val="00732265"/>
    <w:rsid w:val="00733CE0"/>
    <w:rsid w:val="00734F28"/>
    <w:rsid w:val="007351A8"/>
    <w:rsid w:val="00735C81"/>
    <w:rsid w:val="00736A17"/>
    <w:rsid w:val="007373B0"/>
    <w:rsid w:val="007402B6"/>
    <w:rsid w:val="007403F2"/>
    <w:rsid w:val="00740C81"/>
    <w:rsid w:val="00741466"/>
    <w:rsid w:val="00741775"/>
    <w:rsid w:val="00742FE7"/>
    <w:rsid w:val="00743B7C"/>
    <w:rsid w:val="00744CC1"/>
    <w:rsid w:val="00745FCA"/>
    <w:rsid w:val="007463BE"/>
    <w:rsid w:val="0074650E"/>
    <w:rsid w:val="00746C48"/>
    <w:rsid w:val="00747AD4"/>
    <w:rsid w:val="007515B3"/>
    <w:rsid w:val="00751C87"/>
    <w:rsid w:val="00752136"/>
    <w:rsid w:val="0075249B"/>
    <w:rsid w:val="00752FA3"/>
    <w:rsid w:val="00753855"/>
    <w:rsid w:val="00754B6C"/>
    <w:rsid w:val="0075682D"/>
    <w:rsid w:val="00756CF5"/>
    <w:rsid w:val="007605D1"/>
    <w:rsid w:val="007612AE"/>
    <w:rsid w:val="00764A44"/>
    <w:rsid w:val="00765E72"/>
    <w:rsid w:val="00770A12"/>
    <w:rsid w:val="007749D3"/>
    <w:rsid w:val="00774B17"/>
    <w:rsid w:val="007756A1"/>
    <w:rsid w:val="00776264"/>
    <w:rsid w:val="0078085B"/>
    <w:rsid w:val="0078088D"/>
    <w:rsid w:val="00782764"/>
    <w:rsid w:val="00785759"/>
    <w:rsid w:val="0078579D"/>
    <w:rsid w:val="00785D03"/>
    <w:rsid w:val="00786801"/>
    <w:rsid w:val="00787C3F"/>
    <w:rsid w:val="007903E6"/>
    <w:rsid w:val="00790D8D"/>
    <w:rsid w:val="00791114"/>
    <w:rsid w:val="0079271B"/>
    <w:rsid w:val="007927CF"/>
    <w:rsid w:val="00792BCD"/>
    <w:rsid w:val="0079586E"/>
    <w:rsid w:val="007960FA"/>
    <w:rsid w:val="00797994"/>
    <w:rsid w:val="007A12E0"/>
    <w:rsid w:val="007A1315"/>
    <w:rsid w:val="007A1338"/>
    <w:rsid w:val="007A13BB"/>
    <w:rsid w:val="007A1EF1"/>
    <w:rsid w:val="007A2502"/>
    <w:rsid w:val="007A3B90"/>
    <w:rsid w:val="007A4551"/>
    <w:rsid w:val="007A4F68"/>
    <w:rsid w:val="007A5139"/>
    <w:rsid w:val="007A5243"/>
    <w:rsid w:val="007A5A34"/>
    <w:rsid w:val="007A5B40"/>
    <w:rsid w:val="007A5D33"/>
    <w:rsid w:val="007A6059"/>
    <w:rsid w:val="007B03C6"/>
    <w:rsid w:val="007B0584"/>
    <w:rsid w:val="007B2D33"/>
    <w:rsid w:val="007B436A"/>
    <w:rsid w:val="007B5856"/>
    <w:rsid w:val="007B6E97"/>
    <w:rsid w:val="007B6FFB"/>
    <w:rsid w:val="007B777A"/>
    <w:rsid w:val="007C0BFC"/>
    <w:rsid w:val="007C27E9"/>
    <w:rsid w:val="007C331A"/>
    <w:rsid w:val="007C490A"/>
    <w:rsid w:val="007C6DD8"/>
    <w:rsid w:val="007D0054"/>
    <w:rsid w:val="007D258B"/>
    <w:rsid w:val="007D26BC"/>
    <w:rsid w:val="007D36D3"/>
    <w:rsid w:val="007D38F9"/>
    <w:rsid w:val="007D3BE3"/>
    <w:rsid w:val="007D5CC3"/>
    <w:rsid w:val="007D6048"/>
    <w:rsid w:val="007D7DAB"/>
    <w:rsid w:val="007E0486"/>
    <w:rsid w:val="007E2E0D"/>
    <w:rsid w:val="007E4A30"/>
    <w:rsid w:val="007E7938"/>
    <w:rsid w:val="007F0138"/>
    <w:rsid w:val="007F0E1E"/>
    <w:rsid w:val="007F0E21"/>
    <w:rsid w:val="007F1085"/>
    <w:rsid w:val="007F132F"/>
    <w:rsid w:val="007F1535"/>
    <w:rsid w:val="007F1BC1"/>
    <w:rsid w:val="007F1FF7"/>
    <w:rsid w:val="007F2026"/>
    <w:rsid w:val="007F28FD"/>
    <w:rsid w:val="007F330E"/>
    <w:rsid w:val="007F38D8"/>
    <w:rsid w:val="007F39D0"/>
    <w:rsid w:val="007F3F0F"/>
    <w:rsid w:val="007F40CC"/>
    <w:rsid w:val="007F4B80"/>
    <w:rsid w:val="007F4CAF"/>
    <w:rsid w:val="007F4CCC"/>
    <w:rsid w:val="007F5B12"/>
    <w:rsid w:val="007F62EA"/>
    <w:rsid w:val="007F7064"/>
    <w:rsid w:val="00803208"/>
    <w:rsid w:val="00803E82"/>
    <w:rsid w:val="00804709"/>
    <w:rsid w:val="008064B8"/>
    <w:rsid w:val="00807F76"/>
    <w:rsid w:val="008102A9"/>
    <w:rsid w:val="00811549"/>
    <w:rsid w:val="008142CC"/>
    <w:rsid w:val="00814F7D"/>
    <w:rsid w:val="008152DF"/>
    <w:rsid w:val="00815A8B"/>
    <w:rsid w:val="00816C9D"/>
    <w:rsid w:val="00817FB0"/>
    <w:rsid w:val="00820179"/>
    <w:rsid w:val="0082033D"/>
    <w:rsid w:val="0082128D"/>
    <w:rsid w:val="0082190B"/>
    <w:rsid w:val="00822640"/>
    <w:rsid w:val="00826656"/>
    <w:rsid w:val="00826ACB"/>
    <w:rsid w:val="00826B31"/>
    <w:rsid w:val="008278A2"/>
    <w:rsid w:val="008308DA"/>
    <w:rsid w:val="00830BED"/>
    <w:rsid w:val="0083507F"/>
    <w:rsid w:val="00836674"/>
    <w:rsid w:val="00836818"/>
    <w:rsid w:val="00836A6A"/>
    <w:rsid w:val="00836C44"/>
    <w:rsid w:val="0083754E"/>
    <w:rsid w:val="00837660"/>
    <w:rsid w:val="00840623"/>
    <w:rsid w:val="00840A11"/>
    <w:rsid w:val="00841378"/>
    <w:rsid w:val="0084208C"/>
    <w:rsid w:val="00843DA6"/>
    <w:rsid w:val="008450F8"/>
    <w:rsid w:val="00845E55"/>
    <w:rsid w:val="00846391"/>
    <w:rsid w:val="0084776A"/>
    <w:rsid w:val="00847A10"/>
    <w:rsid w:val="00847F80"/>
    <w:rsid w:val="0085278A"/>
    <w:rsid w:val="00853CDF"/>
    <w:rsid w:val="008541B3"/>
    <w:rsid w:val="008542F6"/>
    <w:rsid w:val="00855B78"/>
    <w:rsid w:val="008602F7"/>
    <w:rsid w:val="00861C5F"/>
    <w:rsid w:val="008626D8"/>
    <w:rsid w:val="00863370"/>
    <w:rsid w:val="00863644"/>
    <w:rsid w:val="00864950"/>
    <w:rsid w:val="00864B00"/>
    <w:rsid w:val="00870861"/>
    <w:rsid w:val="0087155F"/>
    <w:rsid w:val="00871913"/>
    <w:rsid w:val="008738AE"/>
    <w:rsid w:val="0087480C"/>
    <w:rsid w:val="00874D91"/>
    <w:rsid w:val="00876788"/>
    <w:rsid w:val="0087688D"/>
    <w:rsid w:val="00877E6E"/>
    <w:rsid w:val="00881180"/>
    <w:rsid w:val="0088126A"/>
    <w:rsid w:val="00884BE6"/>
    <w:rsid w:val="0088503C"/>
    <w:rsid w:val="0088525A"/>
    <w:rsid w:val="008855A5"/>
    <w:rsid w:val="00885D92"/>
    <w:rsid w:val="00885E99"/>
    <w:rsid w:val="00891848"/>
    <w:rsid w:val="00892723"/>
    <w:rsid w:val="00893454"/>
    <w:rsid w:val="00895D05"/>
    <w:rsid w:val="00896533"/>
    <w:rsid w:val="0089685D"/>
    <w:rsid w:val="00897A25"/>
    <w:rsid w:val="008A0A78"/>
    <w:rsid w:val="008A0C3E"/>
    <w:rsid w:val="008A1A84"/>
    <w:rsid w:val="008A2D48"/>
    <w:rsid w:val="008A3703"/>
    <w:rsid w:val="008A404D"/>
    <w:rsid w:val="008A5699"/>
    <w:rsid w:val="008A6143"/>
    <w:rsid w:val="008B0529"/>
    <w:rsid w:val="008B1B74"/>
    <w:rsid w:val="008B1F24"/>
    <w:rsid w:val="008B5C74"/>
    <w:rsid w:val="008B691A"/>
    <w:rsid w:val="008C2308"/>
    <w:rsid w:val="008C417D"/>
    <w:rsid w:val="008C60E9"/>
    <w:rsid w:val="008C7836"/>
    <w:rsid w:val="008C79F5"/>
    <w:rsid w:val="008D27A5"/>
    <w:rsid w:val="008D3F7B"/>
    <w:rsid w:val="008D529F"/>
    <w:rsid w:val="008D7493"/>
    <w:rsid w:val="008D7BED"/>
    <w:rsid w:val="008D7FD1"/>
    <w:rsid w:val="008E2230"/>
    <w:rsid w:val="008E248C"/>
    <w:rsid w:val="008E4413"/>
    <w:rsid w:val="008E4684"/>
    <w:rsid w:val="008E4F84"/>
    <w:rsid w:val="008E57C3"/>
    <w:rsid w:val="008E61C2"/>
    <w:rsid w:val="008E6844"/>
    <w:rsid w:val="008F08D9"/>
    <w:rsid w:val="008F12B4"/>
    <w:rsid w:val="008F1346"/>
    <w:rsid w:val="008F143E"/>
    <w:rsid w:val="008F26C5"/>
    <w:rsid w:val="008F2D62"/>
    <w:rsid w:val="008F4497"/>
    <w:rsid w:val="008F4679"/>
    <w:rsid w:val="008F540C"/>
    <w:rsid w:val="008F7D93"/>
    <w:rsid w:val="008F7EF3"/>
    <w:rsid w:val="00901925"/>
    <w:rsid w:val="009020BA"/>
    <w:rsid w:val="00902BDE"/>
    <w:rsid w:val="0090512F"/>
    <w:rsid w:val="0090524D"/>
    <w:rsid w:val="009062D7"/>
    <w:rsid w:val="009064E9"/>
    <w:rsid w:val="009068FD"/>
    <w:rsid w:val="009076E4"/>
    <w:rsid w:val="00910F98"/>
    <w:rsid w:val="00911B1A"/>
    <w:rsid w:val="00911BFC"/>
    <w:rsid w:val="0091280D"/>
    <w:rsid w:val="00913CBD"/>
    <w:rsid w:val="00916F35"/>
    <w:rsid w:val="009249BE"/>
    <w:rsid w:val="0092538F"/>
    <w:rsid w:val="00925B2A"/>
    <w:rsid w:val="00925CC5"/>
    <w:rsid w:val="009265F4"/>
    <w:rsid w:val="00931702"/>
    <w:rsid w:val="00931918"/>
    <w:rsid w:val="00932F29"/>
    <w:rsid w:val="0093484C"/>
    <w:rsid w:val="00937967"/>
    <w:rsid w:val="00937FBD"/>
    <w:rsid w:val="00940F58"/>
    <w:rsid w:val="009431C2"/>
    <w:rsid w:val="009439E5"/>
    <w:rsid w:val="00945858"/>
    <w:rsid w:val="00946BBF"/>
    <w:rsid w:val="00950950"/>
    <w:rsid w:val="009514EA"/>
    <w:rsid w:val="00951CC5"/>
    <w:rsid w:val="00951E68"/>
    <w:rsid w:val="00952F41"/>
    <w:rsid w:val="0095378B"/>
    <w:rsid w:val="0095392E"/>
    <w:rsid w:val="00954AA1"/>
    <w:rsid w:val="009564E9"/>
    <w:rsid w:val="00957EF1"/>
    <w:rsid w:val="00961A8E"/>
    <w:rsid w:val="00962B4C"/>
    <w:rsid w:val="00964105"/>
    <w:rsid w:val="00966142"/>
    <w:rsid w:val="009679E3"/>
    <w:rsid w:val="00970A06"/>
    <w:rsid w:val="00970E98"/>
    <w:rsid w:val="0097133C"/>
    <w:rsid w:val="00972528"/>
    <w:rsid w:val="00973889"/>
    <w:rsid w:val="0097539D"/>
    <w:rsid w:val="0097623D"/>
    <w:rsid w:val="009767AC"/>
    <w:rsid w:val="00977486"/>
    <w:rsid w:val="00977541"/>
    <w:rsid w:val="009778A0"/>
    <w:rsid w:val="00977C2C"/>
    <w:rsid w:val="00980E79"/>
    <w:rsid w:val="00981DBC"/>
    <w:rsid w:val="0098206F"/>
    <w:rsid w:val="00982B7E"/>
    <w:rsid w:val="00982EE4"/>
    <w:rsid w:val="00983910"/>
    <w:rsid w:val="00984E5F"/>
    <w:rsid w:val="00986623"/>
    <w:rsid w:val="00986790"/>
    <w:rsid w:val="00987BA8"/>
    <w:rsid w:val="00987E44"/>
    <w:rsid w:val="009913F6"/>
    <w:rsid w:val="0099266E"/>
    <w:rsid w:val="00992B5F"/>
    <w:rsid w:val="00992D83"/>
    <w:rsid w:val="00993450"/>
    <w:rsid w:val="009960DE"/>
    <w:rsid w:val="0099746A"/>
    <w:rsid w:val="00997D88"/>
    <w:rsid w:val="009A145B"/>
    <w:rsid w:val="009A19F9"/>
    <w:rsid w:val="009A21D4"/>
    <w:rsid w:val="009A2A7A"/>
    <w:rsid w:val="009A2E53"/>
    <w:rsid w:val="009A33D6"/>
    <w:rsid w:val="009A4BD2"/>
    <w:rsid w:val="009A5BE5"/>
    <w:rsid w:val="009A5F26"/>
    <w:rsid w:val="009A62E2"/>
    <w:rsid w:val="009A63AD"/>
    <w:rsid w:val="009A6C3D"/>
    <w:rsid w:val="009A75E3"/>
    <w:rsid w:val="009A78A5"/>
    <w:rsid w:val="009A78C4"/>
    <w:rsid w:val="009B136A"/>
    <w:rsid w:val="009B2530"/>
    <w:rsid w:val="009B2562"/>
    <w:rsid w:val="009B31C3"/>
    <w:rsid w:val="009B5EDB"/>
    <w:rsid w:val="009B64CE"/>
    <w:rsid w:val="009B7AC3"/>
    <w:rsid w:val="009C0727"/>
    <w:rsid w:val="009C2F89"/>
    <w:rsid w:val="009C49AE"/>
    <w:rsid w:val="009C6214"/>
    <w:rsid w:val="009C719F"/>
    <w:rsid w:val="009D01F7"/>
    <w:rsid w:val="009D0D32"/>
    <w:rsid w:val="009D111A"/>
    <w:rsid w:val="009D1168"/>
    <w:rsid w:val="009D197E"/>
    <w:rsid w:val="009D28E0"/>
    <w:rsid w:val="009D343A"/>
    <w:rsid w:val="009D50C0"/>
    <w:rsid w:val="009D78C2"/>
    <w:rsid w:val="009D7F67"/>
    <w:rsid w:val="009E05A0"/>
    <w:rsid w:val="009E186C"/>
    <w:rsid w:val="009E2B65"/>
    <w:rsid w:val="009E342E"/>
    <w:rsid w:val="009E3840"/>
    <w:rsid w:val="009E41C5"/>
    <w:rsid w:val="009E448E"/>
    <w:rsid w:val="009E520A"/>
    <w:rsid w:val="009E6EDF"/>
    <w:rsid w:val="009E7AFD"/>
    <w:rsid w:val="009F20D3"/>
    <w:rsid w:val="009F377F"/>
    <w:rsid w:val="00A007A0"/>
    <w:rsid w:val="00A048DE"/>
    <w:rsid w:val="00A079A7"/>
    <w:rsid w:val="00A1004E"/>
    <w:rsid w:val="00A157C6"/>
    <w:rsid w:val="00A15CDF"/>
    <w:rsid w:val="00A15EBF"/>
    <w:rsid w:val="00A165D9"/>
    <w:rsid w:val="00A17573"/>
    <w:rsid w:val="00A210B9"/>
    <w:rsid w:val="00A2194B"/>
    <w:rsid w:val="00A22FB6"/>
    <w:rsid w:val="00A2310D"/>
    <w:rsid w:val="00A24E3A"/>
    <w:rsid w:val="00A25727"/>
    <w:rsid w:val="00A25AEB"/>
    <w:rsid w:val="00A277B2"/>
    <w:rsid w:val="00A31350"/>
    <w:rsid w:val="00A313BC"/>
    <w:rsid w:val="00A320FB"/>
    <w:rsid w:val="00A3436B"/>
    <w:rsid w:val="00A34790"/>
    <w:rsid w:val="00A3540D"/>
    <w:rsid w:val="00A3584A"/>
    <w:rsid w:val="00A3776A"/>
    <w:rsid w:val="00A40F60"/>
    <w:rsid w:val="00A43B26"/>
    <w:rsid w:val="00A446A0"/>
    <w:rsid w:val="00A4504D"/>
    <w:rsid w:val="00A452C2"/>
    <w:rsid w:val="00A45E4D"/>
    <w:rsid w:val="00A5022A"/>
    <w:rsid w:val="00A515A6"/>
    <w:rsid w:val="00A51F25"/>
    <w:rsid w:val="00A5215D"/>
    <w:rsid w:val="00A52DBA"/>
    <w:rsid w:val="00A55757"/>
    <w:rsid w:val="00A558E4"/>
    <w:rsid w:val="00A55FC0"/>
    <w:rsid w:val="00A56613"/>
    <w:rsid w:val="00A57698"/>
    <w:rsid w:val="00A60065"/>
    <w:rsid w:val="00A60A20"/>
    <w:rsid w:val="00A60D06"/>
    <w:rsid w:val="00A61A7C"/>
    <w:rsid w:val="00A61E17"/>
    <w:rsid w:val="00A62304"/>
    <w:rsid w:val="00A63F37"/>
    <w:rsid w:val="00A643B4"/>
    <w:rsid w:val="00A65439"/>
    <w:rsid w:val="00A65F8B"/>
    <w:rsid w:val="00A672EE"/>
    <w:rsid w:val="00A67306"/>
    <w:rsid w:val="00A67ACD"/>
    <w:rsid w:val="00A70EDA"/>
    <w:rsid w:val="00A71503"/>
    <w:rsid w:val="00A72864"/>
    <w:rsid w:val="00A7302E"/>
    <w:rsid w:val="00A73F67"/>
    <w:rsid w:val="00A74CFE"/>
    <w:rsid w:val="00A76571"/>
    <w:rsid w:val="00A77600"/>
    <w:rsid w:val="00A77A5A"/>
    <w:rsid w:val="00A77DDB"/>
    <w:rsid w:val="00A77EC9"/>
    <w:rsid w:val="00A8094A"/>
    <w:rsid w:val="00A80BEF"/>
    <w:rsid w:val="00A81A88"/>
    <w:rsid w:val="00A81B15"/>
    <w:rsid w:val="00A82056"/>
    <w:rsid w:val="00A838AF"/>
    <w:rsid w:val="00A84161"/>
    <w:rsid w:val="00A8477A"/>
    <w:rsid w:val="00A85286"/>
    <w:rsid w:val="00A85DBC"/>
    <w:rsid w:val="00A87542"/>
    <w:rsid w:val="00A87AC9"/>
    <w:rsid w:val="00A91132"/>
    <w:rsid w:val="00A92E12"/>
    <w:rsid w:val="00A9739D"/>
    <w:rsid w:val="00A97499"/>
    <w:rsid w:val="00A97BA3"/>
    <w:rsid w:val="00A97CB6"/>
    <w:rsid w:val="00AA1D7F"/>
    <w:rsid w:val="00AA28BF"/>
    <w:rsid w:val="00AA3006"/>
    <w:rsid w:val="00AA30F2"/>
    <w:rsid w:val="00AA3D6A"/>
    <w:rsid w:val="00AA42AF"/>
    <w:rsid w:val="00AA48D5"/>
    <w:rsid w:val="00AA64EF"/>
    <w:rsid w:val="00AA69E4"/>
    <w:rsid w:val="00AA6AAA"/>
    <w:rsid w:val="00AA7169"/>
    <w:rsid w:val="00AA7233"/>
    <w:rsid w:val="00AA7F7E"/>
    <w:rsid w:val="00AB0C5E"/>
    <w:rsid w:val="00AB0F4C"/>
    <w:rsid w:val="00AB25ED"/>
    <w:rsid w:val="00AB32B3"/>
    <w:rsid w:val="00AB3F85"/>
    <w:rsid w:val="00AB4A70"/>
    <w:rsid w:val="00AB4AC5"/>
    <w:rsid w:val="00AB4DCF"/>
    <w:rsid w:val="00AB617E"/>
    <w:rsid w:val="00AB76FE"/>
    <w:rsid w:val="00AC0796"/>
    <w:rsid w:val="00AC36B2"/>
    <w:rsid w:val="00AC4254"/>
    <w:rsid w:val="00AC57B6"/>
    <w:rsid w:val="00AC5BD9"/>
    <w:rsid w:val="00AC5F59"/>
    <w:rsid w:val="00AC6E03"/>
    <w:rsid w:val="00AC7F4A"/>
    <w:rsid w:val="00AD17B1"/>
    <w:rsid w:val="00AD2522"/>
    <w:rsid w:val="00AD2A37"/>
    <w:rsid w:val="00AD4B9B"/>
    <w:rsid w:val="00AD4E3E"/>
    <w:rsid w:val="00AD768A"/>
    <w:rsid w:val="00AE116C"/>
    <w:rsid w:val="00AE342A"/>
    <w:rsid w:val="00AE375C"/>
    <w:rsid w:val="00AE4CEB"/>
    <w:rsid w:val="00AE4F0E"/>
    <w:rsid w:val="00AE627B"/>
    <w:rsid w:val="00AE6A7C"/>
    <w:rsid w:val="00AE6EAF"/>
    <w:rsid w:val="00AF0F4C"/>
    <w:rsid w:val="00AF1BA5"/>
    <w:rsid w:val="00AF26B2"/>
    <w:rsid w:val="00AF33A1"/>
    <w:rsid w:val="00AF3407"/>
    <w:rsid w:val="00AF4867"/>
    <w:rsid w:val="00AF55F3"/>
    <w:rsid w:val="00AF5AD3"/>
    <w:rsid w:val="00AF74B4"/>
    <w:rsid w:val="00B00D41"/>
    <w:rsid w:val="00B01128"/>
    <w:rsid w:val="00B0192B"/>
    <w:rsid w:val="00B042C8"/>
    <w:rsid w:val="00B0589A"/>
    <w:rsid w:val="00B06822"/>
    <w:rsid w:val="00B07C73"/>
    <w:rsid w:val="00B14217"/>
    <w:rsid w:val="00B14753"/>
    <w:rsid w:val="00B14BC8"/>
    <w:rsid w:val="00B17DD6"/>
    <w:rsid w:val="00B20298"/>
    <w:rsid w:val="00B20C57"/>
    <w:rsid w:val="00B2131B"/>
    <w:rsid w:val="00B21D87"/>
    <w:rsid w:val="00B227E4"/>
    <w:rsid w:val="00B22ADA"/>
    <w:rsid w:val="00B245D1"/>
    <w:rsid w:val="00B24E76"/>
    <w:rsid w:val="00B2754B"/>
    <w:rsid w:val="00B31EE9"/>
    <w:rsid w:val="00B323C9"/>
    <w:rsid w:val="00B334B9"/>
    <w:rsid w:val="00B3540B"/>
    <w:rsid w:val="00B35438"/>
    <w:rsid w:val="00B36208"/>
    <w:rsid w:val="00B3769C"/>
    <w:rsid w:val="00B40C16"/>
    <w:rsid w:val="00B40D30"/>
    <w:rsid w:val="00B4215B"/>
    <w:rsid w:val="00B426E8"/>
    <w:rsid w:val="00B428B9"/>
    <w:rsid w:val="00B42B91"/>
    <w:rsid w:val="00B43FEC"/>
    <w:rsid w:val="00B460A4"/>
    <w:rsid w:val="00B478AC"/>
    <w:rsid w:val="00B51971"/>
    <w:rsid w:val="00B54233"/>
    <w:rsid w:val="00B55D24"/>
    <w:rsid w:val="00B55D9A"/>
    <w:rsid w:val="00B5661F"/>
    <w:rsid w:val="00B570AE"/>
    <w:rsid w:val="00B6099D"/>
    <w:rsid w:val="00B62127"/>
    <w:rsid w:val="00B62514"/>
    <w:rsid w:val="00B65101"/>
    <w:rsid w:val="00B65295"/>
    <w:rsid w:val="00B65C92"/>
    <w:rsid w:val="00B65FD7"/>
    <w:rsid w:val="00B6731C"/>
    <w:rsid w:val="00B70E1F"/>
    <w:rsid w:val="00B71052"/>
    <w:rsid w:val="00B71962"/>
    <w:rsid w:val="00B7370C"/>
    <w:rsid w:val="00B73955"/>
    <w:rsid w:val="00B75741"/>
    <w:rsid w:val="00B76433"/>
    <w:rsid w:val="00B770CC"/>
    <w:rsid w:val="00B81831"/>
    <w:rsid w:val="00B822A0"/>
    <w:rsid w:val="00B830E0"/>
    <w:rsid w:val="00B83349"/>
    <w:rsid w:val="00B8446C"/>
    <w:rsid w:val="00B85DD7"/>
    <w:rsid w:val="00B92920"/>
    <w:rsid w:val="00B93A4D"/>
    <w:rsid w:val="00B943D6"/>
    <w:rsid w:val="00B96EA9"/>
    <w:rsid w:val="00BA01FE"/>
    <w:rsid w:val="00BA0D2D"/>
    <w:rsid w:val="00BA47FD"/>
    <w:rsid w:val="00BA5EFD"/>
    <w:rsid w:val="00BA5FB1"/>
    <w:rsid w:val="00BA6736"/>
    <w:rsid w:val="00BB110E"/>
    <w:rsid w:val="00BB2B4D"/>
    <w:rsid w:val="00BB4346"/>
    <w:rsid w:val="00BB43B8"/>
    <w:rsid w:val="00BB5381"/>
    <w:rsid w:val="00BB53AC"/>
    <w:rsid w:val="00BB5C16"/>
    <w:rsid w:val="00BB61A2"/>
    <w:rsid w:val="00BB7338"/>
    <w:rsid w:val="00BC2D24"/>
    <w:rsid w:val="00BC577A"/>
    <w:rsid w:val="00BC6FDE"/>
    <w:rsid w:val="00BD0905"/>
    <w:rsid w:val="00BD10EC"/>
    <w:rsid w:val="00BD1CDC"/>
    <w:rsid w:val="00BD4229"/>
    <w:rsid w:val="00BD455F"/>
    <w:rsid w:val="00BD4E24"/>
    <w:rsid w:val="00BD707B"/>
    <w:rsid w:val="00BE0187"/>
    <w:rsid w:val="00BE1149"/>
    <w:rsid w:val="00BE1212"/>
    <w:rsid w:val="00BE1A05"/>
    <w:rsid w:val="00BE22BF"/>
    <w:rsid w:val="00BE3B6E"/>
    <w:rsid w:val="00BE3D23"/>
    <w:rsid w:val="00BE5CA5"/>
    <w:rsid w:val="00BE5CB9"/>
    <w:rsid w:val="00BE77B6"/>
    <w:rsid w:val="00BF18A8"/>
    <w:rsid w:val="00BF44A9"/>
    <w:rsid w:val="00BF510F"/>
    <w:rsid w:val="00BF5875"/>
    <w:rsid w:val="00BF6487"/>
    <w:rsid w:val="00C01AD5"/>
    <w:rsid w:val="00C01D4A"/>
    <w:rsid w:val="00C01F96"/>
    <w:rsid w:val="00C048F9"/>
    <w:rsid w:val="00C0491B"/>
    <w:rsid w:val="00C050BC"/>
    <w:rsid w:val="00C050CF"/>
    <w:rsid w:val="00C0544A"/>
    <w:rsid w:val="00C06487"/>
    <w:rsid w:val="00C065DE"/>
    <w:rsid w:val="00C07A95"/>
    <w:rsid w:val="00C135E6"/>
    <w:rsid w:val="00C1494B"/>
    <w:rsid w:val="00C14DE6"/>
    <w:rsid w:val="00C15AC6"/>
    <w:rsid w:val="00C15B42"/>
    <w:rsid w:val="00C16052"/>
    <w:rsid w:val="00C16418"/>
    <w:rsid w:val="00C1643C"/>
    <w:rsid w:val="00C17C01"/>
    <w:rsid w:val="00C20635"/>
    <w:rsid w:val="00C208D8"/>
    <w:rsid w:val="00C209B5"/>
    <w:rsid w:val="00C2499B"/>
    <w:rsid w:val="00C26EE8"/>
    <w:rsid w:val="00C313B8"/>
    <w:rsid w:val="00C31D69"/>
    <w:rsid w:val="00C3338A"/>
    <w:rsid w:val="00C3432E"/>
    <w:rsid w:val="00C34985"/>
    <w:rsid w:val="00C3753F"/>
    <w:rsid w:val="00C401B8"/>
    <w:rsid w:val="00C40BB5"/>
    <w:rsid w:val="00C426A7"/>
    <w:rsid w:val="00C42EBF"/>
    <w:rsid w:val="00C42F12"/>
    <w:rsid w:val="00C448D8"/>
    <w:rsid w:val="00C44C63"/>
    <w:rsid w:val="00C451D8"/>
    <w:rsid w:val="00C4548C"/>
    <w:rsid w:val="00C459B9"/>
    <w:rsid w:val="00C468A1"/>
    <w:rsid w:val="00C475DA"/>
    <w:rsid w:val="00C51821"/>
    <w:rsid w:val="00C52185"/>
    <w:rsid w:val="00C56792"/>
    <w:rsid w:val="00C605F5"/>
    <w:rsid w:val="00C6278C"/>
    <w:rsid w:val="00C630A6"/>
    <w:rsid w:val="00C63AA2"/>
    <w:rsid w:val="00C6492C"/>
    <w:rsid w:val="00C650FF"/>
    <w:rsid w:val="00C65422"/>
    <w:rsid w:val="00C6568D"/>
    <w:rsid w:val="00C65910"/>
    <w:rsid w:val="00C6599B"/>
    <w:rsid w:val="00C6751D"/>
    <w:rsid w:val="00C67531"/>
    <w:rsid w:val="00C73DBB"/>
    <w:rsid w:val="00C76871"/>
    <w:rsid w:val="00C76B71"/>
    <w:rsid w:val="00C76F04"/>
    <w:rsid w:val="00C770E9"/>
    <w:rsid w:val="00C804C3"/>
    <w:rsid w:val="00C807DB"/>
    <w:rsid w:val="00C81268"/>
    <w:rsid w:val="00C82630"/>
    <w:rsid w:val="00C83771"/>
    <w:rsid w:val="00C8410A"/>
    <w:rsid w:val="00C859CD"/>
    <w:rsid w:val="00C87483"/>
    <w:rsid w:val="00C87851"/>
    <w:rsid w:val="00C9025C"/>
    <w:rsid w:val="00C9165F"/>
    <w:rsid w:val="00C93744"/>
    <w:rsid w:val="00C94CDC"/>
    <w:rsid w:val="00C958F3"/>
    <w:rsid w:val="00CA1AB4"/>
    <w:rsid w:val="00CA3A27"/>
    <w:rsid w:val="00CA4318"/>
    <w:rsid w:val="00CA517A"/>
    <w:rsid w:val="00CA55C2"/>
    <w:rsid w:val="00CB0D58"/>
    <w:rsid w:val="00CB1E3C"/>
    <w:rsid w:val="00CB29E4"/>
    <w:rsid w:val="00CB3692"/>
    <w:rsid w:val="00CB54AD"/>
    <w:rsid w:val="00CB5BF2"/>
    <w:rsid w:val="00CB78BE"/>
    <w:rsid w:val="00CC15A4"/>
    <w:rsid w:val="00CC28A9"/>
    <w:rsid w:val="00CC3DE4"/>
    <w:rsid w:val="00CC44A1"/>
    <w:rsid w:val="00CC567F"/>
    <w:rsid w:val="00CC6580"/>
    <w:rsid w:val="00CC6FE0"/>
    <w:rsid w:val="00CD3C8C"/>
    <w:rsid w:val="00CD4BFB"/>
    <w:rsid w:val="00CD4F0D"/>
    <w:rsid w:val="00CD554E"/>
    <w:rsid w:val="00CD6130"/>
    <w:rsid w:val="00CE0386"/>
    <w:rsid w:val="00CE20E8"/>
    <w:rsid w:val="00CE3178"/>
    <w:rsid w:val="00CE5C1A"/>
    <w:rsid w:val="00CF0031"/>
    <w:rsid w:val="00CF003E"/>
    <w:rsid w:val="00CF0C99"/>
    <w:rsid w:val="00CF46D3"/>
    <w:rsid w:val="00CF51D7"/>
    <w:rsid w:val="00CF53E1"/>
    <w:rsid w:val="00CF61F2"/>
    <w:rsid w:val="00D05A4B"/>
    <w:rsid w:val="00D06A96"/>
    <w:rsid w:val="00D0753D"/>
    <w:rsid w:val="00D076FD"/>
    <w:rsid w:val="00D102EF"/>
    <w:rsid w:val="00D1118A"/>
    <w:rsid w:val="00D121F7"/>
    <w:rsid w:val="00D12CB8"/>
    <w:rsid w:val="00D140BB"/>
    <w:rsid w:val="00D14312"/>
    <w:rsid w:val="00D16CE2"/>
    <w:rsid w:val="00D21245"/>
    <w:rsid w:val="00D21C9F"/>
    <w:rsid w:val="00D22BEB"/>
    <w:rsid w:val="00D26BF2"/>
    <w:rsid w:val="00D31455"/>
    <w:rsid w:val="00D3286F"/>
    <w:rsid w:val="00D33C1E"/>
    <w:rsid w:val="00D33F24"/>
    <w:rsid w:val="00D35F3B"/>
    <w:rsid w:val="00D37444"/>
    <w:rsid w:val="00D37A5A"/>
    <w:rsid w:val="00D402C2"/>
    <w:rsid w:val="00D404E7"/>
    <w:rsid w:val="00D43A04"/>
    <w:rsid w:val="00D45EB6"/>
    <w:rsid w:val="00D466F9"/>
    <w:rsid w:val="00D4740D"/>
    <w:rsid w:val="00D479F6"/>
    <w:rsid w:val="00D520E4"/>
    <w:rsid w:val="00D538CA"/>
    <w:rsid w:val="00D53986"/>
    <w:rsid w:val="00D54112"/>
    <w:rsid w:val="00D54860"/>
    <w:rsid w:val="00D54AA0"/>
    <w:rsid w:val="00D54F08"/>
    <w:rsid w:val="00D55700"/>
    <w:rsid w:val="00D55B87"/>
    <w:rsid w:val="00D567FB"/>
    <w:rsid w:val="00D57155"/>
    <w:rsid w:val="00D57DFA"/>
    <w:rsid w:val="00D6215E"/>
    <w:rsid w:val="00D66BB0"/>
    <w:rsid w:val="00D671F4"/>
    <w:rsid w:val="00D70033"/>
    <w:rsid w:val="00D70DBC"/>
    <w:rsid w:val="00D72E8D"/>
    <w:rsid w:val="00D7306B"/>
    <w:rsid w:val="00D73201"/>
    <w:rsid w:val="00D73647"/>
    <w:rsid w:val="00D73F8E"/>
    <w:rsid w:val="00D82C2F"/>
    <w:rsid w:val="00D8307F"/>
    <w:rsid w:val="00D8465F"/>
    <w:rsid w:val="00D846B6"/>
    <w:rsid w:val="00D856D1"/>
    <w:rsid w:val="00D85B5D"/>
    <w:rsid w:val="00D87028"/>
    <w:rsid w:val="00D90417"/>
    <w:rsid w:val="00D9058F"/>
    <w:rsid w:val="00D90A37"/>
    <w:rsid w:val="00D90F93"/>
    <w:rsid w:val="00D91B4C"/>
    <w:rsid w:val="00D91CF4"/>
    <w:rsid w:val="00D91F54"/>
    <w:rsid w:val="00D93835"/>
    <w:rsid w:val="00D93AE3"/>
    <w:rsid w:val="00D9442D"/>
    <w:rsid w:val="00D94C36"/>
    <w:rsid w:val="00D94F8B"/>
    <w:rsid w:val="00D95235"/>
    <w:rsid w:val="00D96544"/>
    <w:rsid w:val="00D971EE"/>
    <w:rsid w:val="00D97479"/>
    <w:rsid w:val="00D9763F"/>
    <w:rsid w:val="00DA0180"/>
    <w:rsid w:val="00DA0BE6"/>
    <w:rsid w:val="00DA0E34"/>
    <w:rsid w:val="00DA25A9"/>
    <w:rsid w:val="00DA2A02"/>
    <w:rsid w:val="00DA3EF3"/>
    <w:rsid w:val="00DA66C3"/>
    <w:rsid w:val="00DA67F6"/>
    <w:rsid w:val="00DA68C1"/>
    <w:rsid w:val="00DB1393"/>
    <w:rsid w:val="00DB44AD"/>
    <w:rsid w:val="00DB4651"/>
    <w:rsid w:val="00DB5E7F"/>
    <w:rsid w:val="00DB6CE7"/>
    <w:rsid w:val="00DC0186"/>
    <w:rsid w:val="00DC1228"/>
    <w:rsid w:val="00DC176A"/>
    <w:rsid w:val="00DC687B"/>
    <w:rsid w:val="00DC700D"/>
    <w:rsid w:val="00DD0C2C"/>
    <w:rsid w:val="00DD0F6E"/>
    <w:rsid w:val="00DD14A6"/>
    <w:rsid w:val="00DD1C07"/>
    <w:rsid w:val="00DD3907"/>
    <w:rsid w:val="00DD4290"/>
    <w:rsid w:val="00DD478B"/>
    <w:rsid w:val="00DD4BF9"/>
    <w:rsid w:val="00DD63EE"/>
    <w:rsid w:val="00DD6619"/>
    <w:rsid w:val="00DE0E3E"/>
    <w:rsid w:val="00DE25C2"/>
    <w:rsid w:val="00DE2633"/>
    <w:rsid w:val="00DE26CE"/>
    <w:rsid w:val="00DE6BF1"/>
    <w:rsid w:val="00DF1AE6"/>
    <w:rsid w:val="00DF2B20"/>
    <w:rsid w:val="00DF2EE3"/>
    <w:rsid w:val="00DF70A1"/>
    <w:rsid w:val="00E003FF"/>
    <w:rsid w:val="00E038CE"/>
    <w:rsid w:val="00E03F11"/>
    <w:rsid w:val="00E0463C"/>
    <w:rsid w:val="00E04FB9"/>
    <w:rsid w:val="00E077C9"/>
    <w:rsid w:val="00E105C6"/>
    <w:rsid w:val="00E10A67"/>
    <w:rsid w:val="00E1120E"/>
    <w:rsid w:val="00E1168A"/>
    <w:rsid w:val="00E117E2"/>
    <w:rsid w:val="00E11C02"/>
    <w:rsid w:val="00E14865"/>
    <w:rsid w:val="00E1514F"/>
    <w:rsid w:val="00E21128"/>
    <w:rsid w:val="00E21AB4"/>
    <w:rsid w:val="00E224FC"/>
    <w:rsid w:val="00E2428B"/>
    <w:rsid w:val="00E26822"/>
    <w:rsid w:val="00E3045D"/>
    <w:rsid w:val="00E30621"/>
    <w:rsid w:val="00E31839"/>
    <w:rsid w:val="00E319EF"/>
    <w:rsid w:val="00E31F57"/>
    <w:rsid w:val="00E32C2E"/>
    <w:rsid w:val="00E336C5"/>
    <w:rsid w:val="00E34241"/>
    <w:rsid w:val="00E34794"/>
    <w:rsid w:val="00E35622"/>
    <w:rsid w:val="00E35A14"/>
    <w:rsid w:val="00E35E02"/>
    <w:rsid w:val="00E36470"/>
    <w:rsid w:val="00E410EE"/>
    <w:rsid w:val="00E41279"/>
    <w:rsid w:val="00E4169A"/>
    <w:rsid w:val="00E41DB3"/>
    <w:rsid w:val="00E423C5"/>
    <w:rsid w:val="00E428F1"/>
    <w:rsid w:val="00E44D11"/>
    <w:rsid w:val="00E45CEB"/>
    <w:rsid w:val="00E470C8"/>
    <w:rsid w:val="00E47EA7"/>
    <w:rsid w:val="00E502C4"/>
    <w:rsid w:val="00E50F59"/>
    <w:rsid w:val="00E51029"/>
    <w:rsid w:val="00E5455B"/>
    <w:rsid w:val="00E556C7"/>
    <w:rsid w:val="00E55ABC"/>
    <w:rsid w:val="00E56168"/>
    <w:rsid w:val="00E56854"/>
    <w:rsid w:val="00E57B74"/>
    <w:rsid w:val="00E57FEF"/>
    <w:rsid w:val="00E62BCB"/>
    <w:rsid w:val="00E62F88"/>
    <w:rsid w:val="00E63A42"/>
    <w:rsid w:val="00E642B3"/>
    <w:rsid w:val="00E6452D"/>
    <w:rsid w:val="00E666AD"/>
    <w:rsid w:val="00E707D4"/>
    <w:rsid w:val="00E70C18"/>
    <w:rsid w:val="00E71B84"/>
    <w:rsid w:val="00E81B18"/>
    <w:rsid w:val="00E86057"/>
    <w:rsid w:val="00E86239"/>
    <w:rsid w:val="00E8629F"/>
    <w:rsid w:val="00E877E3"/>
    <w:rsid w:val="00E901CB"/>
    <w:rsid w:val="00E90B54"/>
    <w:rsid w:val="00E94CC4"/>
    <w:rsid w:val="00E959A8"/>
    <w:rsid w:val="00E96BC6"/>
    <w:rsid w:val="00E9756F"/>
    <w:rsid w:val="00E97AA9"/>
    <w:rsid w:val="00EA07E0"/>
    <w:rsid w:val="00EA09B1"/>
    <w:rsid w:val="00EA0B7F"/>
    <w:rsid w:val="00EA1B32"/>
    <w:rsid w:val="00EA3C24"/>
    <w:rsid w:val="00EA3D76"/>
    <w:rsid w:val="00EA58D9"/>
    <w:rsid w:val="00EA5BF8"/>
    <w:rsid w:val="00EA6215"/>
    <w:rsid w:val="00EA739C"/>
    <w:rsid w:val="00EB0292"/>
    <w:rsid w:val="00EB3C70"/>
    <w:rsid w:val="00EB4367"/>
    <w:rsid w:val="00EB4E5B"/>
    <w:rsid w:val="00EB61A0"/>
    <w:rsid w:val="00EC047E"/>
    <w:rsid w:val="00EC0715"/>
    <w:rsid w:val="00EC0E35"/>
    <w:rsid w:val="00EC16B9"/>
    <w:rsid w:val="00EC314A"/>
    <w:rsid w:val="00EC3A1B"/>
    <w:rsid w:val="00EC3AC5"/>
    <w:rsid w:val="00EC6489"/>
    <w:rsid w:val="00EC6A1C"/>
    <w:rsid w:val="00ED0256"/>
    <w:rsid w:val="00ED221D"/>
    <w:rsid w:val="00ED5F47"/>
    <w:rsid w:val="00ED7922"/>
    <w:rsid w:val="00EE01EA"/>
    <w:rsid w:val="00EE066A"/>
    <w:rsid w:val="00EE0ED2"/>
    <w:rsid w:val="00EE2605"/>
    <w:rsid w:val="00EE29DF"/>
    <w:rsid w:val="00EE2D8D"/>
    <w:rsid w:val="00EE35C1"/>
    <w:rsid w:val="00EE3A95"/>
    <w:rsid w:val="00EE5692"/>
    <w:rsid w:val="00EE6221"/>
    <w:rsid w:val="00EE6BC9"/>
    <w:rsid w:val="00EE7690"/>
    <w:rsid w:val="00EE775E"/>
    <w:rsid w:val="00EE7FB5"/>
    <w:rsid w:val="00EF011F"/>
    <w:rsid w:val="00EF0819"/>
    <w:rsid w:val="00EF1708"/>
    <w:rsid w:val="00EF325F"/>
    <w:rsid w:val="00EF32A7"/>
    <w:rsid w:val="00EF392A"/>
    <w:rsid w:val="00EF5932"/>
    <w:rsid w:val="00EF5D8B"/>
    <w:rsid w:val="00EF6BCD"/>
    <w:rsid w:val="00EF73CE"/>
    <w:rsid w:val="00F01416"/>
    <w:rsid w:val="00F017E7"/>
    <w:rsid w:val="00F01FA9"/>
    <w:rsid w:val="00F02CD7"/>
    <w:rsid w:val="00F030CA"/>
    <w:rsid w:val="00F036A2"/>
    <w:rsid w:val="00F049F5"/>
    <w:rsid w:val="00F0544C"/>
    <w:rsid w:val="00F0557F"/>
    <w:rsid w:val="00F05DFF"/>
    <w:rsid w:val="00F072D8"/>
    <w:rsid w:val="00F10B79"/>
    <w:rsid w:val="00F11045"/>
    <w:rsid w:val="00F12D23"/>
    <w:rsid w:val="00F13E67"/>
    <w:rsid w:val="00F15074"/>
    <w:rsid w:val="00F15834"/>
    <w:rsid w:val="00F15855"/>
    <w:rsid w:val="00F1709D"/>
    <w:rsid w:val="00F1745D"/>
    <w:rsid w:val="00F17850"/>
    <w:rsid w:val="00F20CBD"/>
    <w:rsid w:val="00F216A2"/>
    <w:rsid w:val="00F22813"/>
    <w:rsid w:val="00F23155"/>
    <w:rsid w:val="00F23A68"/>
    <w:rsid w:val="00F25CA6"/>
    <w:rsid w:val="00F26307"/>
    <w:rsid w:val="00F26554"/>
    <w:rsid w:val="00F27703"/>
    <w:rsid w:val="00F30653"/>
    <w:rsid w:val="00F31C5A"/>
    <w:rsid w:val="00F32B8D"/>
    <w:rsid w:val="00F33972"/>
    <w:rsid w:val="00F3413D"/>
    <w:rsid w:val="00F37710"/>
    <w:rsid w:val="00F4121A"/>
    <w:rsid w:val="00F421FD"/>
    <w:rsid w:val="00F43416"/>
    <w:rsid w:val="00F4345D"/>
    <w:rsid w:val="00F43DF6"/>
    <w:rsid w:val="00F46E30"/>
    <w:rsid w:val="00F476DC"/>
    <w:rsid w:val="00F53A28"/>
    <w:rsid w:val="00F53E1D"/>
    <w:rsid w:val="00F55193"/>
    <w:rsid w:val="00F55237"/>
    <w:rsid w:val="00F5638D"/>
    <w:rsid w:val="00F56756"/>
    <w:rsid w:val="00F571DF"/>
    <w:rsid w:val="00F6267E"/>
    <w:rsid w:val="00F63B69"/>
    <w:rsid w:val="00F7083A"/>
    <w:rsid w:val="00F7184A"/>
    <w:rsid w:val="00F723DD"/>
    <w:rsid w:val="00F72406"/>
    <w:rsid w:val="00F74922"/>
    <w:rsid w:val="00F75824"/>
    <w:rsid w:val="00F76F80"/>
    <w:rsid w:val="00F77EB0"/>
    <w:rsid w:val="00F803E7"/>
    <w:rsid w:val="00F812F4"/>
    <w:rsid w:val="00F819CD"/>
    <w:rsid w:val="00F81AC1"/>
    <w:rsid w:val="00F81D0F"/>
    <w:rsid w:val="00F83415"/>
    <w:rsid w:val="00F849A3"/>
    <w:rsid w:val="00F84BEB"/>
    <w:rsid w:val="00F86974"/>
    <w:rsid w:val="00F90935"/>
    <w:rsid w:val="00F911CC"/>
    <w:rsid w:val="00F91F8F"/>
    <w:rsid w:val="00F9246C"/>
    <w:rsid w:val="00F92C09"/>
    <w:rsid w:val="00F954DC"/>
    <w:rsid w:val="00F97002"/>
    <w:rsid w:val="00FA0215"/>
    <w:rsid w:val="00FA04B9"/>
    <w:rsid w:val="00FA35B4"/>
    <w:rsid w:val="00FA3AE0"/>
    <w:rsid w:val="00FA60FB"/>
    <w:rsid w:val="00FA6190"/>
    <w:rsid w:val="00FA6311"/>
    <w:rsid w:val="00FA7028"/>
    <w:rsid w:val="00FA7AEB"/>
    <w:rsid w:val="00FB2463"/>
    <w:rsid w:val="00FB2CFC"/>
    <w:rsid w:val="00FB32B7"/>
    <w:rsid w:val="00FB50D0"/>
    <w:rsid w:val="00FB5426"/>
    <w:rsid w:val="00FB560E"/>
    <w:rsid w:val="00FB69E7"/>
    <w:rsid w:val="00FC051F"/>
    <w:rsid w:val="00FC0C62"/>
    <w:rsid w:val="00FC1AC5"/>
    <w:rsid w:val="00FC426E"/>
    <w:rsid w:val="00FC54DD"/>
    <w:rsid w:val="00FC5F9D"/>
    <w:rsid w:val="00FC790F"/>
    <w:rsid w:val="00FD1261"/>
    <w:rsid w:val="00FD16E0"/>
    <w:rsid w:val="00FD182B"/>
    <w:rsid w:val="00FD446A"/>
    <w:rsid w:val="00FD5036"/>
    <w:rsid w:val="00FD56C4"/>
    <w:rsid w:val="00FD7A87"/>
    <w:rsid w:val="00FD7ED5"/>
    <w:rsid w:val="00FE0D87"/>
    <w:rsid w:val="00FE1522"/>
    <w:rsid w:val="00FE2C88"/>
    <w:rsid w:val="00FE419A"/>
    <w:rsid w:val="00FE4403"/>
    <w:rsid w:val="00FE470F"/>
    <w:rsid w:val="00FE5AA3"/>
    <w:rsid w:val="00FE61F0"/>
    <w:rsid w:val="00FE6645"/>
    <w:rsid w:val="00FE6EAD"/>
    <w:rsid w:val="00FE79C0"/>
    <w:rsid w:val="00FF0179"/>
    <w:rsid w:val="00FF04B3"/>
    <w:rsid w:val="00FF3FF6"/>
    <w:rsid w:val="00FF4C30"/>
    <w:rsid w:val="00FF5470"/>
    <w:rsid w:val="00FF693E"/>
    <w:rsid w:val="00FF74A9"/>
    <w:rsid w:val="00FF7D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Definitions,列出段落,- Bullets,?? ??,?????,????,Lista1,列出段落1,中等深浅网格 1 - 着色 21,R4_bullets,列表段落1,—ño’i—Ž,¥¡¡¡¡ì¬º¥¹¥È¶ÎÂä,ÁÐ³ö¶ÎÂä,¥ê¥¹¥È¶ÎÂä,1st level - Bullet List Paragraph,Lettre d'introduction,Paragrafo elenco,Normal bullet 2,목록 단락,목록단락,列"/>
    <w:basedOn w:val="Normal"/>
    <w:link w:val="ListParagraphChar"/>
    <w:uiPriority w:val="34"/>
    <w:qFormat/>
    <w:rsid w:val="00583627"/>
    <w:pPr>
      <w:numPr>
        <w:numId w:val="2"/>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qFormat/>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Definitions Char,列出段落 Char,- Bullets Char,?? ?? Char,????? Char,???? Char,Lista1 Char,列出段落1 Char,中等深浅网格 1 - 着色 21 Char,R4_bullets Char,列表段落1 Char,—ño’i—Ž Char,¥¡¡¡¡ì¬º¥¹¥È¶ÎÂä Char,ÁÐ³ö¶ÎÂä Char,¥ê¥¹¥È¶ÎÂä Char,Paragrafo elenco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character" w:customStyle="1" w:styleId="HeaderChar">
    <w:name w:val="Header Char"/>
    <w:link w:val="Header"/>
    <w:uiPriority w:val="99"/>
    <w:rsid w:val="00911BFC"/>
    <w:rPr>
      <w:rFonts w:ascii="Arial" w:hAnsi="Arial"/>
      <w:b/>
      <w:noProof/>
      <w:sz w:val="18"/>
      <w:lang w:val="en-GB"/>
    </w:rPr>
  </w:style>
  <w:style w:type="character" w:customStyle="1" w:styleId="FooterChar">
    <w:name w:val="Footer Char"/>
    <w:basedOn w:val="DefaultParagraphFont"/>
    <w:link w:val="Footer"/>
    <w:uiPriority w:val="99"/>
    <w:rsid w:val="00911BFC"/>
    <w:rPr>
      <w:rFonts w:ascii="Arial" w:hAnsi="Arial"/>
      <w:b/>
      <w:i/>
      <w:noProof/>
      <w:sz w:val="18"/>
      <w:lang w:val="en-GB"/>
    </w:rPr>
  </w:style>
  <w:style w:type="paragraph" w:customStyle="1" w:styleId="CRCoverPage">
    <w:name w:val="CR Cover Page"/>
    <w:rsid w:val="008D7493"/>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2208527">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98513944">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settings" Target="settings.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4.xml><?xml version="1.0" encoding="utf-8"?>
<ds:datastoreItem xmlns:ds="http://schemas.openxmlformats.org/officeDocument/2006/customXml" ds:itemID="{FC392C9F-916B-477C-97BC-15692E9218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9</Pages>
  <Words>1739</Words>
  <Characters>9550</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cp:lastModifiedBy>
  <cp:revision>222</cp:revision>
  <dcterms:created xsi:type="dcterms:W3CDTF">2023-08-10T01:02:00Z</dcterms:created>
  <dcterms:modified xsi:type="dcterms:W3CDTF">2024-02-16T21:50:00Z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